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7F" w:rsidRDefault="00C57654">
      <w:pPr>
        <w:ind w:firstLineChars="0" w:firstLine="0"/>
        <w:jc w:val="center"/>
      </w:pPr>
      <w:bookmarkStart w:id="0" w:name="_GoBack"/>
      <w:bookmarkEnd w:id="0"/>
      <w:r>
        <w:rPr>
          <w:rFonts w:hint="eastAsia"/>
          <w:b/>
          <w:sz w:val="44"/>
          <w:szCs w:val="44"/>
        </w:rPr>
        <w:t>技术参数及规格要求</w:t>
      </w:r>
    </w:p>
    <w:p w:rsidR="0066277F" w:rsidRDefault="00C57654">
      <w:pPr>
        <w:pStyle w:val="2"/>
        <w:numPr>
          <w:ilvl w:val="0"/>
          <w:numId w:val="2"/>
        </w:numPr>
      </w:pPr>
      <w:r>
        <w:rPr>
          <w:rFonts w:hint="eastAsia"/>
        </w:rPr>
        <w:t>标的物清单</w:t>
      </w:r>
    </w:p>
    <w:tbl>
      <w:tblPr>
        <w:tblW w:w="0" w:type="auto"/>
        <w:tblInd w:w="93" w:type="dxa"/>
        <w:tblLook w:val="04A0" w:firstRow="1" w:lastRow="0" w:firstColumn="1" w:lastColumn="0" w:noHBand="0" w:noVBand="1"/>
      </w:tblPr>
      <w:tblGrid>
        <w:gridCol w:w="531"/>
        <w:gridCol w:w="3296"/>
        <w:gridCol w:w="532"/>
        <w:gridCol w:w="536"/>
        <w:gridCol w:w="912"/>
        <w:gridCol w:w="876"/>
        <w:gridCol w:w="1746"/>
      </w:tblGrid>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序号</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货物名称</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数量</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单位</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预算金额</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币种</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简要技术要求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水质监测系统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14000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人民币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详见详细技术参数及规格要求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增氧机控制系统</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7000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人民币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详见详细技术参数及规格要求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智能投饵</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40000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人民币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详见详细技术参数及规格要求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智能控制系统</w:t>
            </w:r>
            <w:r>
              <w:rPr>
                <w:rFonts w:ascii="宋体" w:eastAsia="宋体" w:hAnsi="宋体" w:cs="宋体"/>
                <w:color w:val="000000"/>
                <w:kern w:val="0"/>
                <w:sz w:val="22"/>
                <w:szCs w:val="22"/>
              </w:rPr>
              <w:t>(</w:t>
            </w:r>
            <w:r>
              <w:rPr>
                <w:rFonts w:ascii="宋体" w:eastAsia="宋体" w:hAnsi="宋体" w:cs="宋体"/>
                <w:color w:val="000000"/>
                <w:kern w:val="0"/>
                <w:sz w:val="22"/>
                <w:szCs w:val="22"/>
              </w:rPr>
              <w:t>含配套云服务器</w:t>
            </w:r>
            <w:r>
              <w:rPr>
                <w:rFonts w:ascii="宋体" w:eastAsia="宋体" w:hAnsi="宋体" w:cs="宋体"/>
                <w:color w:val="000000"/>
                <w:kern w:val="0"/>
                <w:sz w:val="22"/>
                <w:szCs w:val="22"/>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34000</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人民币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jc w:val="center"/>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详见详细技术参数及规格要求</w:t>
            </w:r>
          </w:p>
        </w:tc>
      </w:tr>
    </w:tbl>
    <w:p w:rsidR="0066277F" w:rsidRDefault="0066277F">
      <w:pPr>
        <w:ind w:firstLine="600"/>
        <w:jc w:val="center"/>
      </w:pPr>
    </w:p>
    <w:p w:rsidR="0066277F" w:rsidRDefault="00C57654">
      <w:pPr>
        <w:pStyle w:val="2"/>
        <w:numPr>
          <w:ilvl w:val="0"/>
          <w:numId w:val="2"/>
        </w:numPr>
      </w:pPr>
      <w:r>
        <w:rPr>
          <w:rFonts w:hint="eastAsia"/>
        </w:rPr>
        <w:t>详细技术参数及规格要求</w:t>
      </w:r>
    </w:p>
    <w:tbl>
      <w:tblPr>
        <w:tblW w:w="0" w:type="auto"/>
        <w:tblInd w:w="93" w:type="dxa"/>
        <w:tblLook w:val="04A0" w:firstRow="1" w:lastRow="0" w:firstColumn="1" w:lastColumn="0" w:noHBand="0" w:noVBand="1"/>
      </w:tblPr>
      <w:tblGrid>
        <w:gridCol w:w="462"/>
        <w:gridCol w:w="1405"/>
        <w:gridCol w:w="6562"/>
      </w:tblGrid>
      <w:tr w:rsidR="0066277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序号</w:t>
            </w:r>
          </w:p>
        </w:tc>
        <w:tc>
          <w:tcPr>
            <w:tcW w:w="1405" w:type="dxa"/>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参数及规格</w:t>
            </w:r>
          </w:p>
        </w:tc>
        <w:tc>
          <w:tcPr>
            <w:tcW w:w="6562" w:type="dxa"/>
            <w:tcBorders>
              <w:top w:val="single" w:sz="4" w:space="0" w:color="000000"/>
              <w:left w:val="single" w:sz="4" w:space="0" w:color="000000"/>
              <w:bottom w:val="single" w:sz="4" w:space="0" w:color="000000"/>
              <w:right w:val="single" w:sz="4" w:space="0" w:color="000000"/>
            </w:tcBorders>
            <w:shd w:val="clear" w:color="auto" w:fill="B6DDE8"/>
          </w:tcPr>
          <w:p w:rsidR="0066277F" w:rsidRDefault="00C57654">
            <w:pPr>
              <w:widowControl/>
              <w:ind w:firstLineChars="0" w:firstLine="0"/>
              <w:jc w:val="center"/>
              <w:textAlignment w:val="top"/>
              <w:rPr>
                <w:rFonts w:ascii="宋体" w:eastAsia="宋体" w:hAnsi="宋体" w:cs="宋体"/>
                <w:b/>
                <w:bCs/>
                <w:color w:val="000000"/>
                <w:sz w:val="21"/>
                <w:szCs w:val="21"/>
              </w:rPr>
            </w:pPr>
            <w:r>
              <w:rPr>
                <w:rFonts w:ascii="宋体" w:eastAsia="宋体" w:hAnsi="宋体" w:cs="宋体" w:hint="eastAsia"/>
                <w:b/>
                <w:bCs/>
                <w:color w:val="000000"/>
                <w:kern w:val="0"/>
                <w:sz w:val="21"/>
                <w:szCs w:val="21"/>
              </w:rPr>
              <w:t>详细要求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1</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rPr>
              <w:t>5</w:t>
            </w:r>
            <w:r>
              <w:rPr>
                <w:rFonts w:ascii="宋体" w:eastAsia="宋体" w:hAnsi="宋体" w:cs="宋体" w:hint="eastAsia"/>
                <w:color w:val="000000"/>
                <w:kern w:val="0"/>
                <w:sz w:val="22"/>
                <w:szCs w:val="22"/>
              </w:rPr>
              <w:t>合</w:t>
            </w:r>
            <w:r>
              <w:rPr>
                <w:rFonts w:ascii="宋体" w:eastAsia="宋体" w:hAnsi="宋体" w:cs="宋体" w:hint="eastAsia"/>
                <w:color w:val="000000"/>
                <w:kern w:val="0"/>
                <w:sz w:val="22"/>
                <w:szCs w:val="22"/>
              </w:rPr>
              <w:t>1</w:t>
            </w:r>
            <w:r>
              <w:rPr>
                <w:rFonts w:ascii="宋体" w:eastAsia="宋体" w:hAnsi="宋体" w:cs="宋体" w:hint="eastAsia"/>
                <w:color w:val="000000"/>
                <w:kern w:val="0"/>
                <w:sz w:val="22"/>
                <w:szCs w:val="22"/>
              </w:rPr>
              <w:t>水质传感器</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包含水温、</w:t>
            </w:r>
            <w:r>
              <w:rPr>
                <w:rFonts w:ascii="宋体" w:eastAsia="宋体" w:hAnsi="宋体" w:cs="宋体" w:hint="eastAsia"/>
                <w:color w:val="000000"/>
                <w:kern w:val="0"/>
                <w:sz w:val="22"/>
                <w:szCs w:val="22"/>
              </w:rPr>
              <w:t>PH</w:t>
            </w:r>
            <w:r>
              <w:rPr>
                <w:rFonts w:ascii="宋体" w:eastAsia="宋体" w:hAnsi="宋体" w:cs="宋体" w:hint="eastAsia"/>
                <w:color w:val="000000"/>
                <w:kern w:val="0"/>
                <w:sz w:val="22"/>
                <w:szCs w:val="22"/>
              </w:rPr>
              <w:t>、溶解氧、氨氮、浊度的水质监测指标；</w:t>
            </w:r>
          </w:p>
          <w:p w:rsidR="0066277F" w:rsidRDefault="00C57654">
            <w:pPr>
              <w:pStyle w:val="a6"/>
              <w:ind w:firstLineChars="0" w:firstLine="0"/>
            </w:pPr>
            <w:r>
              <w:rPr>
                <w:rFonts w:ascii="宋体" w:eastAsia="宋体" w:hAnsi="宋体" w:cs="宋体" w:hint="eastAsia"/>
                <w:color w:val="000000"/>
                <w:kern w:val="0"/>
                <w:sz w:val="22"/>
                <w:szCs w:val="22"/>
              </w:rPr>
              <w:t>主要应用于水产养殖、水源监测、污水治理、环境监测、加药装置等；芯片内置传感器内</w:t>
            </w:r>
            <w:r>
              <w:rPr>
                <w:rFonts w:ascii="宋体" w:eastAsia="宋体" w:hAnsi="宋体" w:cs="宋体" w:hint="eastAsia"/>
                <w:color w:val="000000"/>
                <w:kern w:val="0"/>
                <w:sz w:val="22"/>
                <w:szCs w:val="22"/>
              </w:rPr>
              <w:t xml:space="preserve"> </w:t>
            </w: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超低阻抗敏感膜，双盐桥</w:t>
            </w:r>
            <w:r>
              <w:rPr>
                <w:rFonts w:ascii="宋体" w:eastAsia="宋体" w:hAnsi="宋体" w:cs="宋体" w:hint="eastAsia"/>
                <w:color w:val="000000"/>
                <w:kern w:val="0"/>
                <w:sz w:val="22"/>
                <w:szCs w:val="22"/>
              </w:rPr>
              <w:t xml:space="preserve"> </w:t>
            </w:r>
            <w:r>
              <w:rPr>
                <w:rFonts w:ascii="宋体" w:eastAsia="宋体" w:hAnsi="宋体" w:cs="宋体" w:hint="eastAsia"/>
                <w:color w:val="000000"/>
                <w:kern w:val="0"/>
                <w:sz w:val="22"/>
                <w:szCs w:val="22"/>
              </w:rPr>
              <w:t>，领先的磁隔离技术，抗干扰能力强，无需变送器，测量稳定、精确，免维护、安装方便。</w:t>
            </w:r>
          </w:p>
        </w:tc>
      </w:tr>
      <w:tr w:rsidR="0066277F">
        <w:trPr>
          <w:trHeight w:val="72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lastRenderedPageBreak/>
              <w:t>2</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太阳能供电系统（含浮体）</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内置太阳能电池板、锂电池、电源控制器等，保证连续阴雨</w:t>
            </w:r>
            <w:r>
              <w:rPr>
                <w:rFonts w:ascii="宋体" w:eastAsia="宋体" w:hAnsi="宋体" w:cs="宋体" w:hint="eastAsia"/>
                <w:color w:val="000000"/>
                <w:kern w:val="0"/>
                <w:sz w:val="22"/>
                <w:szCs w:val="22"/>
              </w:rPr>
              <w:t>20</w:t>
            </w:r>
            <w:r>
              <w:rPr>
                <w:rFonts w:ascii="宋体" w:eastAsia="宋体" w:hAnsi="宋体" w:cs="宋体" w:hint="eastAsia"/>
                <w:color w:val="000000"/>
                <w:kern w:val="0"/>
                <w:sz w:val="22"/>
                <w:szCs w:val="22"/>
              </w:rPr>
              <w:t>天正常供电；</w:t>
            </w:r>
            <w:r>
              <w:rPr>
                <w:rFonts w:ascii="宋体" w:eastAsia="宋体" w:hAnsi="宋体" w:cs="宋体" w:hint="eastAsia"/>
                <w:color w:val="000000"/>
                <w:kern w:val="0"/>
                <w:sz w:val="22"/>
                <w:szCs w:val="22"/>
              </w:rPr>
              <w:br/>
            </w:r>
            <w:r>
              <w:rPr>
                <w:rFonts w:ascii="宋体" w:eastAsia="宋体" w:hAnsi="宋体" w:cs="宋体" w:hint="eastAsia"/>
                <w:color w:val="000000"/>
                <w:kern w:val="0"/>
                <w:sz w:val="22"/>
                <w:szCs w:val="22"/>
              </w:rPr>
              <w:t>水质监测专用浮体，含浮体支架、采集盒等；安全稳固、防紫外线、防冻、耐腐蚀、抗老化；耐温范围：</w:t>
            </w:r>
            <w:r>
              <w:rPr>
                <w:rFonts w:ascii="宋体" w:eastAsia="宋体" w:hAnsi="宋体" w:cs="宋体" w:hint="eastAsia"/>
                <w:color w:val="000000"/>
                <w:kern w:val="0"/>
                <w:sz w:val="22"/>
                <w:szCs w:val="22"/>
              </w:rPr>
              <w:t>-50</w:t>
            </w: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~190</w:t>
            </w:r>
            <w:r>
              <w:rPr>
                <w:rFonts w:ascii="宋体" w:eastAsia="宋体" w:hAnsi="宋体" w:cs="宋体" w:hint="eastAsia"/>
                <w:color w:val="000000"/>
                <w:kern w:val="0"/>
                <w:sz w:val="22"/>
                <w:szCs w:val="22"/>
              </w:rPr>
              <w:t>℃。</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3</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流量卡</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4G</w:t>
            </w:r>
            <w:r>
              <w:rPr>
                <w:rFonts w:ascii="宋体" w:eastAsia="宋体" w:hAnsi="宋体" w:cs="宋体" w:hint="eastAsia"/>
                <w:color w:val="000000"/>
                <w:kern w:val="0"/>
                <w:sz w:val="22"/>
                <w:szCs w:val="22"/>
              </w:rPr>
              <w:t>流量卡</w:t>
            </w:r>
            <w:r>
              <w:rPr>
                <w:rFonts w:ascii="宋体" w:eastAsia="宋体" w:hAnsi="宋体" w:cs="宋体" w:hint="eastAsia"/>
                <w:color w:val="000000"/>
                <w:kern w:val="0"/>
                <w:sz w:val="22"/>
                <w:szCs w:val="22"/>
              </w:rPr>
              <w:t xml:space="preserve"> 100M/</w:t>
            </w:r>
            <w:r>
              <w:rPr>
                <w:rFonts w:ascii="宋体" w:eastAsia="宋体" w:hAnsi="宋体" w:cs="宋体" w:hint="eastAsia"/>
                <w:color w:val="000000"/>
                <w:kern w:val="0"/>
                <w:sz w:val="22"/>
                <w:szCs w:val="22"/>
              </w:rPr>
              <w:t>年</w:t>
            </w:r>
            <w:r>
              <w:rPr>
                <w:rFonts w:ascii="宋体" w:eastAsia="宋体" w:hAnsi="宋体" w:cs="宋体" w:hint="eastAsia"/>
                <w:color w:val="000000"/>
                <w:kern w:val="0"/>
                <w:sz w:val="22"/>
                <w:szCs w:val="22"/>
              </w:rPr>
              <w:t xml:space="preserve"> </w:t>
            </w:r>
            <w:r>
              <w:rPr>
                <w:rFonts w:ascii="宋体" w:eastAsia="宋体" w:hAnsi="宋体" w:cs="宋体" w:hint="eastAsia"/>
                <w:color w:val="000000"/>
                <w:kern w:val="0"/>
                <w:sz w:val="22"/>
                <w:szCs w:val="22"/>
              </w:rPr>
              <w:t>三年</w:t>
            </w:r>
          </w:p>
        </w:tc>
      </w:tr>
      <w:tr w:rsidR="0066277F">
        <w:trPr>
          <w:trHeight w:val="14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4</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采集传输模块</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采集、发送一体，工业级</w:t>
            </w:r>
            <w:r>
              <w:rPr>
                <w:rFonts w:ascii="宋体" w:eastAsia="宋体" w:hAnsi="宋体" w:cs="宋体" w:hint="eastAsia"/>
                <w:color w:val="000000"/>
                <w:kern w:val="0"/>
                <w:sz w:val="22"/>
                <w:szCs w:val="22"/>
              </w:rPr>
              <w:br/>
              <w:t>.</w:t>
            </w:r>
            <w:r>
              <w:rPr>
                <w:rFonts w:ascii="宋体" w:eastAsia="宋体" w:hAnsi="宋体" w:cs="宋体" w:hint="eastAsia"/>
                <w:color w:val="000000"/>
                <w:kern w:val="0"/>
                <w:sz w:val="22"/>
                <w:szCs w:val="22"/>
              </w:rPr>
              <w:t>传输方式：</w:t>
            </w:r>
            <w:proofErr w:type="spellStart"/>
            <w:r>
              <w:rPr>
                <w:rFonts w:ascii="宋体" w:eastAsia="宋体" w:hAnsi="宋体" w:cs="宋体" w:hint="eastAsia"/>
                <w:color w:val="000000"/>
                <w:kern w:val="0"/>
                <w:sz w:val="22"/>
                <w:szCs w:val="22"/>
              </w:rPr>
              <w:t>LoRa</w:t>
            </w:r>
            <w:proofErr w:type="spellEnd"/>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4G</w:t>
            </w:r>
            <w:r>
              <w:rPr>
                <w:rFonts w:ascii="宋体" w:eastAsia="宋体" w:hAnsi="宋体" w:cs="宋体" w:hint="eastAsia"/>
                <w:color w:val="000000"/>
                <w:kern w:val="0"/>
                <w:sz w:val="22"/>
                <w:szCs w:val="22"/>
              </w:rPr>
              <w:br/>
              <w:t>.</w:t>
            </w:r>
            <w:r>
              <w:rPr>
                <w:rFonts w:ascii="宋体" w:eastAsia="宋体" w:hAnsi="宋体" w:cs="宋体" w:hint="eastAsia"/>
                <w:color w:val="000000"/>
                <w:kern w:val="0"/>
                <w:sz w:val="22"/>
                <w:szCs w:val="22"/>
              </w:rPr>
              <w:t>支持上线发送自定义注册包、心跳包、注销</w:t>
            </w:r>
            <w:proofErr w:type="gramStart"/>
            <w:r>
              <w:rPr>
                <w:rFonts w:ascii="宋体" w:eastAsia="宋体" w:hAnsi="宋体" w:cs="宋体" w:hint="eastAsia"/>
                <w:color w:val="000000"/>
                <w:kern w:val="0"/>
                <w:sz w:val="22"/>
                <w:szCs w:val="22"/>
              </w:rPr>
              <w:t>包功能</w:t>
            </w:r>
            <w:proofErr w:type="gramEnd"/>
            <w:r>
              <w:rPr>
                <w:rFonts w:ascii="宋体" w:eastAsia="宋体" w:hAnsi="宋体" w:cs="宋体" w:hint="eastAsia"/>
                <w:color w:val="000000"/>
                <w:kern w:val="0"/>
                <w:sz w:val="22"/>
                <w:szCs w:val="22"/>
              </w:rPr>
              <w:br/>
            </w: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支持远程指令查询工作状态、触发上线、修改数据中心参数等操控功能</w:t>
            </w:r>
            <w:r>
              <w:rPr>
                <w:rFonts w:ascii="宋体" w:eastAsia="宋体" w:hAnsi="宋体" w:cs="宋体" w:hint="eastAsia"/>
                <w:color w:val="000000"/>
                <w:kern w:val="0"/>
                <w:sz w:val="22"/>
                <w:szCs w:val="22"/>
              </w:rPr>
              <w:br/>
              <w:t>.</w:t>
            </w:r>
            <w:r>
              <w:rPr>
                <w:rFonts w:ascii="宋体" w:eastAsia="宋体" w:hAnsi="宋体" w:cs="宋体" w:hint="eastAsia"/>
                <w:color w:val="000000"/>
                <w:kern w:val="0"/>
                <w:sz w:val="22"/>
                <w:szCs w:val="22"/>
              </w:rPr>
              <w:t>外壳：铝合金外壳</w:t>
            </w:r>
            <w:r>
              <w:rPr>
                <w:rFonts w:ascii="宋体" w:eastAsia="宋体" w:hAnsi="宋体" w:cs="宋体" w:hint="eastAsia"/>
                <w:color w:val="000000"/>
                <w:kern w:val="0"/>
                <w:sz w:val="22"/>
                <w:szCs w:val="22"/>
              </w:rPr>
              <w:br/>
              <w:t>.</w:t>
            </w:r>
            <w:r>
              <w:rPr>
                <w:rFonts w:ascii="宋体" w:eastAsia="宋体" w:hAnsi="宋体" w:cs="宋体" w:hint="eastAsia"/>
                <w:color w:val="000000"/>
                <w:kern w:val="0"/>
                <w:sz w:val="22"/>
                <w:szCs w:val="22"/>
              </w:rPr>
              <w:t>供电电压：</w:t>
            </w:r>
            <w:r>
              <w:rPr>
                <w:rFonts w:ascii="宋体" w:eastAsia="宋体" w:hAnsi="宋体" w:cs="宋体" w:hint="eastAsia"/>
                <w:color w:val="000000"/>
                <w:kern w:val="0"/>
                <w:sz w:val="22"/>
                <w:szCs w:val="22"/>
              </w:rPr>
              <w:t>DC5</w:t>
            </w: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24V</w:t>
            </w:r>
            <w:r>
              <w:rPr>
                <w:rFonts w:ascii="宋体" w:eastAsia="宋体" w:hAnsi="宋体" w:cs="宋体" w:hint="eastAsia"/>
                <w:color w:val="000000"/>
                <w:kern w:val="0"/>
                <w:sz w:val="22"/>
                <w:szCs w:val="22"/>
              </w:rPr>
              <w:t>宽电压</w:t>
            </w:r>
          </w:p>
        </w:tc>
      </w:tr>
      <w:tr w:rsidR="0066277F">
        <w:trPr>
          <w:trHeight w:val="54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5</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增氧泵</w:t>
            </w:r>
            <w:r>
              <w:rPr>
                <w:rFonts w:ascii="宋体" w:eastAsia="宋体" w:hAnsi="宋体" w:cs="宋体" w:hint="eastAsia"/>
                <w:color w:val="000000"/>
                <w:kern w:val="0"/>
                <w:sz w:val="22"/>
                <w:szCs w:val="22"/>
              </w:rPr>
              <w:t>2200W</w:t>
            </w:r>
            <w:r>
              <w:rPr>
                <w:rFonts w:ascii="宋体" w:eastAsia="宋体" w:hAnsi="宋体" w:cs="宋体" w:hint="eastAsia"/>
                <w:color w:val="000000"/>
                <w:kern w:val="0"/>
                <w:sz w:val="22"/>
                <w:szCs w:val="22"/>
              </w:rPr>
              <w:t>（含</w:t>
            </w:r>
            <w:r>
              <w:rPr>
                <w:rFonts w:ascii="宋体" w:eastAsia="宋体" w:hAnsi="宋体" w:cs="宋体" w:hint="eastAsia"/>
                <w:color w:val="000000"/>
                <w:kern w:val="0"/>
                <w:sz w:val="22"/>
                <w:szCs w:val="22"/>
              </w:rPr>
              <w:t>PVC</w:t>
            </w:r>
            <w:r>
              <w:rPr>
                <w:rFonts w:ascii="宋体" w:eastAsia="宋体" w:hAnsi="宋体" w:cs="宋体" w:hint="eastAsia"/>
                <w:color w:val="000000"/>
                <w:kern w:val="0"/>
                <w:sz w:val="22"/>
                <w:szCs w:val="22"/>
              </w:rPr>
              <w:t>管道</w:t>
            </w: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网纹管、气泡头）</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采用实用、耐耗材质，法兰、</w:t>
            </w:r>
            <w:r>
              <w:rPr>
                <w:rFonts w:ascii="宋体" w:eastAsia="宋体" w:hAnsi="宋体" w:cs="宋体" w:hint="eastAsia"/>
                <w:color w:val="000000"/>
                <w:kern w:val="0"/>
                <w:sz w:val="22"/>
                <w:szCs w:val="22"/>
              </w:rPr>
              <w:t>63</w:t>
            </w:r>
            <w:r>
              <w:rPr>
                <w:rFonts w:ascii="宋体" w:eastAsia="宋体" w:hAnsi="宋体" w:cs="宋体" w:hint="eastAsia"/>
                <w:color w:val="000000"/>
                <w:kern w:val="0"/>
                <w:sz w:val="22"/>
                <w:szCs w:val="22"/>
              </w:rPr>
              <w:t>三通、</w:t>
            </w:r>
            <w:r>
              <w:rPr>
                <w:rFonts w:ascii="宋体" w:eastAsia="宋体" w:hAnsi="宋体" w:cs="宋体" w:hint="eastAsia"/>
                <w:color w:val="000000"/>
                <w:kern w:val="0"/>
                <w:sz w:val="22"/>
                <w:szCs w:val="22"/>
              </w:rPr>
              <w:t>63</w:t>
            </w:r>
            <w:r>
              <w:rPr>
                <w:rFonts w:ascii="宋体" w:eastAsia="宋体" w:hAnsi="宋体" w:cs="宋体" w:hint="eastAsia"/>
                <w:color w:val="000000"/>
                <w:kern w:val="0"/>
                <w:sz w:val="22"/>
                <w:szCs w:val="22"/>
              </w:rPr>
              <w:t>变</w:t>
            </w:r>
            <w:r>
              <w:rPr>
                <w:rFonts w:ascii="宋体" w:eastAsia="宋体" w:hAnsi="宋体" w:cs="宋体" w:hint="eastAsia"/>
                <w:color w:val="000000"/>
                <w:kern w:val="0"/>
                <w:sz w:val="22"/>
                <w:szCs w:val="22"/>
              </w:rPr>
              <w:t>50</w:t>
            </w:r>
            <w:r>
              <w:rPr>
                <w:rFonts w:ascii="宋体" w:eastAsia="宋体" w:hAnsi="宋体" w:cs="宋体" w:hint="eastAsia"/>
                <w:color w:val="000000"/>
                <w:kern w:val="0"/>
                <w:sz w:val="22"/>
                <w:szCs w:val="22"/>
              </w:rPr>
              <w:t>大小头、</w:t>
            </w:r>
            <w:r>
              <w:rPr>
                <w:rFonts w:ascii="宋体" w:eastAsia="宋体" w:hAnsi="宋体" w:cs="宋体" w:hint="eastAsia"/>
                <w:color w:val="000000"/>
                <w:kern w:val="0"/>
                <w:sz w:val="22"/>
                <w:szCs w:val="22"/>
              </w:rPr>
              <w:t>50</w:t>
            </w:r>
            <w:r>
              <w:rPr>
                <w:rFonts w:ascii="宋体" w:eastAsia="宋体" w:hAnsi="宋体" w:cs="宋体" w:hint="eastAsia"/>
                <w:color w:val="000000"/>
                <w:kern w:val="0"/>
                <w:sz w:val="22"/>
                <w:szCs w:val="22"/>
              </w:rPr>
              <w:t>三通、</w:t>
            </w:r>
            <w:r>
              <w:rPr>
                <w:rFonts w:ascii="宋体" w:eastAsia="宋体" w:hAnsi="宋体" w:cs="宋体" w:hint="eastAsia"/>
                <w:color w:val="000000"/>
                <w:kern w:val="0"/>
                <w:sz w:val="22"/>
                <w:szCs w:val="22"/>
              </w:rPr>
              <w:t>50</w:t>
            </w:r>
            <w:r>
              <w:rPr>
                <w:rFonts w:ascii="宋体" w:eastAsia="宋体" w:hAnsi="宋体" w:cs="宋体" w:hint="eastAsia"/>
                <w:color w:val="000000"/>
                <w:kern w:val="0"/>
                <w:sz w:val="22"/>
                <w:szCs w:val="22"/>
              </w:rPr>
              <w:t>堵头、</w:t>
            </w:r>
            <w:r>
              <w:rPr>
                <w:rFonts w:ascii="宋体" w:eastAsia="宋体" w:hAnsi="宋体" w:cs="宋体" w:hint="eastAsia"/>
                <w:color w:val="000000"/>
                <w:kern w:val="0"/>
                <w:sz w:val="22"/>
                <w:szCs w:val="22"/>
              </w:rPr>
              <w:t>50</w:t>
            </w:r>
            <w:r>
              <w:rPr>
                <w:rFonts w:ascii="宋体" w:eastAsia="宋体" w:hAnsi="宋体" w:cs="宋体" w:hint="eastAsia"/>
                <w:color w:val="000000"/>
                <w:kern w:val="0"/>
                <w:sz w:val="22"/>
                <w:szCs w:val="22"/>
              </w:rPr>
              <w:t>球阀、</w:t>
            </w:r>
            <w:r>
              <w:rPr>
                <w:rFonts w:ascii="宋体" w:eastAsia="宋体" w:hAnsi="宋体" w:cs="宋体" w:hint="eastAsia"/>
                <w:color w:val="000000"/>
                <w:kern w:val="0"/>
                <w:sz w:val="22"/>
                <w:szCs w:val="22"/>
              </w:rPr>
              <w:t>50</w:t>
            </w:r>
            <w:r>
              <w:rPr>
                <w:rFonts w:ascii="宋体" w:eastAsia="宋体" w:hAnsi="宋体" w:cs="宋体" w:hint="eastAsia"/>
                <w:color w:val="000000"/>
                <w:kern w:val="0"/>
                <w:sz w:val="22"/>
                <w:szCs w:val="22"/>
              </w:rPr>
              <w:t>小弯、气阀、网纹管等。</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6</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proofErr w:type="gramStart"/>
            <w:r>
              <w:rPr>
                <w:rFonts w:ascii="宋体" w:eastAsia="宋体" w:hAnsi="宋体" w:cs="宋体" w:hint="eastAsia"/>
                <w:color w:val="000000"/>
                <w:kern w:val="0"/>
                <w:sz w:val="22"/>
                <w:szCs w:val="22"/>
              </w:rPr>
              <w:t>抗紫外</w:t>
            </w:r>
            <w:proofErr w:type="gramEnd"/>
            <w:r>
              <w:rPr>
                <w:rFonts w:ascii="宋体" w:eastAsia="宋体" w:hAnsi="宋体" w:cs="宋体" w:hint="eastAsia"/>
                <w:color w:val="000000"/>
                <w:kern w:val="0"/>
                <w:sz w:val="22"/>
                <w:szCs w:val="22"/>
              </w:rPr>
              <w:t>软管及电缆线</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proofErr w:type="gramStart"/>
            <w:r>
              <w:rPr>
                <w:rFonts w:ascii="宋体" w:eastAsia="宋体" w:hAnsi="宋体" w:cs="宋体" w:hint="eastAsia"/>
                <w:color w:val="000000"/>
                <w:kern w:val="0"/>
                <w:sz w:val="22"/>
                <w:szCs w:val="22"/>
              </w:rPr>
              <w:t>配套抗紫外</w:t>
            </w:r>
            <w:proofErr w:type="gramEnd"/>
            <w:r>
              <w:rPr>
                <w:rFonts w:ascii="宋体" w:eastAsia="宋体" w:hAnsi="宋体" w:cs="宋体" w:hint="eastAsia"/>
                <w:color w:val="000000"/>
                <w:kern w:val="0"/>
                <w:sz w:val="22"/>
                <w:szCs w:val="22"/>
              </w:rPr>
              <w:t>软管及电缆线等</w:t>
            </w:r>
          </w:p>
        </w:tc>
      </w:tr>
      <w:tr w:rsidR="0066277F">
        <w:trPr>
          <w:trHeight w:val="351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7</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无人投饵船</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w:t>
            </w:r>
            <w:r>
              <w:rPr>
                <w:rFonts w:eastAsia="宋体" w:hAnsi="宋体" w:cs="宋体" w:hint="eastAsia"/>
                <w:color w:val="000000"/>
                <w:kern w:val="0"/>
                <w:sz w:val="22"/>
                <w:szCs w:val="22"/>
              </w:rPr>
              <w:t>、</w:t>
            </w:r>
            <w:proofErr w:type="gramStart"/>
            <w:r>
              <w:rPr>
                <w:rFonts w:eastAsia="宋体" w:hAnsi="宋体" w:cs="宋体" w:hint="eastAsia"/>
                <w:color w:val="000000"/>
                <w:kern w:val="0"/>
                <w:sz w:val="22"/>
                <w:szCs w:val="22"/>
              </w:rPr>
              <w:t>料箱容量</w:t>
            </w:r>
            <w:proofErr w:type="gramEnd"/>
            <w:r>
              <w:rPr>
                <w:rFonts w:eastAsia="宋体" w:hAnsi="宋体" w:cs="宋体" w:hint="eastAsia"/>
                <w:color w:val="000000"/>
                <w:kern w:val="0"/>
                <w:sz w:val="22"/>
                <w:szCs w:val="22"/>
              </w:rPr>
              <w:t xml:space="preserve"> (kg)</w:t>
            </w:r>
            <w:r>
              <w:rPr>
                <w:rFonts w:eastAsia="宋体" w:hAnsi="宋体" w:cs="宋体" w:hint="eastAsia"/>
                <w:color w:val="000000"/>
                <w:kern w:val="0"/>
                <w:sz w:val="22"/>
                <w:szCs w:val="22"/>
              </w:rPr>
              <w:t>：≧</w:t>
            </w:r>
            <w:r>
              <w:rPr>
                <w:rFonts w:eastAsia="宋体" w:hAnsi="宋体" w:cs="宋体"/>
                <w:color w:val="000000"/>
                <w:kern w:val="0"/>
                <w:sz w:val="22"/>
                <w:szCs w:val="22"/>
              </w:rPr>
              <w:t>10</w:t>
            </w:r>
            <w:r>
              <w:rPr>
                <w:rFonts w:eastAsia="宋体" w:hAnsi="宋体" w:cs="宋体" w:hint="eastAsia"/>
                <w:color w:val="000000"/>
                <w:kern w:val="0"/>
                <w:sz w:val="22"/>
                <w:szCs w:val="22"/>
              </w:rPr>
              <w:t>0</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2</w:t>
            </w:r>
            <w:r>
              <w:rPr>
                <w:rFonts w:eastAsia="宋体" w:hAnsi="宋体" w:cs="宋体" w:hint="eastAsia"/>
                <w:color w:val="000000"/>
                <w:kern w:val="0"/>
                <w:sz w:val="22"/>
                <w:szCs w:val="22"/>
              </w:rPr>
              <w:t>、投饵装置型式：滚筒式</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3</w:t>
            </w:r>
            <w:r>
              <w:rPr>
                <w:rFonts w:eastAsia="宋体" w:hAnsi="宋体" w:cs="宋体" w:hint="eastAsia"/>
                <w:color w:val="000000"/>
                <w:kern w:val="0"/>
                <w:sz w:val="22"/>
                <w:szCs w:val="22"/>
              </w:rPr>
              <w:t>、蓄电池容量</w:t>
            </w:r>
            <w:r>
              <w:rPr>
                <w:rFonts w:eastAsia="宋体" w:hAnsi="宋体" w:cs="宋体" w:hint="eastAsia"/>
                <w:color w:val="000000"/>
                <w:kern w:val="0"/>
                <w:sz w:val="22"/>
                <w:szCs w:val="22"/>
              </w:rPr>
              <w:t xml:space="preserve"> (Ah) </w:t>
            </w:r>
            <w:r>
              <w:rPr>
                <w:rFonts w:eastAsia="宋体" w:hAnsi="宋体" w:cs="宋体" w:hint="eastAsia"/>
                <w:color w:val="000000"/>
                <w:kern w:val="0"/>
                <w:sz w:val="22"/>
                <w:szCs w:val="22"/>
              </w:rPr>
              <w:t>：≧</w:t>
            </w:r>
            <w:r>
              <w:rPr>
                <w:rFonts w:eastAsia="宋体" w:hAnsi="宋体" w:cs="宋体" w:hint="eastAsia"/>
                <w:color w:val="000000"/>
                <w:kern w:val="0"/>
                <w:sz w:val="22"/>
                <w:szCs w:val="22"/>
              </w:rPr>
              <w:t>80</w:t>
            </w:r>
            <w:r>
              <w:rPr>
                <w:rFonts w:eastAsia="宋体" w:hAnsi="宋体" w:cs="宋体" w:hint="eastAsia"/>
                <w:color w:val="000000"/>
                <w:kern w:val="0"/>
                <w:sz w:val="22"/>
                <w:szCs w:val="22"/>
              </w:rPr>
              <w:t>，可连续作业</w:t>
            </w:r>
            <w:r>
              <w:rPr>
                <w:rFonts w:eastAsia="宋体" w:hAnsi="宋体" w:cs="宋体" w:hint="eastAsia"/>
                <w:color w:val="000000"/>
                <w:kern w:val="0"/>
                <w:sz w:val="22"/>
                <w:szCs w:val="22"/>
              </w:rPr>
              <w:t>5-6</w:t>
            </w:r>
            <w:r>
              <w:rPr>
                <w:rFonts w:eastAsia="宋体" w:hAnsi="宋体" w:cs="宋体" w:hint="eastAsia"/>
                <w:color w:val="000000"/>
                <w:kern w:val="0"/>
                <w:sz w:val="22"/>
                <w:szCs w:val="22"/>
              </w:rPr>
              <w:t>小时</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4</w:t>
            </w:r>
            <w:r>
              <w:rPr>
                <w:rFonts w:eastAsia="宋体" w:hAnsi="宋体" w:cs="宋体" w:hint="eastAsia"/>
                <w:color w:val="000000"/>
                <w:kern w:val="0"/>
                <w:sz w:val="22"/>
                <w:szCs w:val="22"/>
              </w:rPr>
              <w:t>、蓄电池电压</w:t>
            </w:r>
            <w:r>
              <w:rPr>
                <w:rFonts w:eastAsia="宋体" w:hAnsi="宋体" w:cs="宋体" w:hint="eastAsia"/>
                <w:color w:val="000000"/>
                <w:kern w:val="0"/>
                <w:sz w:val="22"/>
                <w:szCs w:val="22"/>
              </w:rPr>
              <w:t xml:space="preserve"> (v)</w:t>
            </w:r>
            <w:r>
              <w:rPr>
                <w:rFonts w:eastAsia="宋体" w:hAnsi="宋体" w:cs="宋体" w:hint="eastAsia"/>
                <w:color w:val="000000"/>
                <w:kern w:val="0"/>
                <w:sz w:val="22"/>
                <w:szCs w:val="22"/>
              </w:rPr>
              <w:t>：</w:t>
            </w:r>
            <w:r>
              <w:rPr>
                <w:rFonts w:eastAsia="宋体" w:hAnsi="宋体" w:cs="宋体" w:hint="eastAsia"/>
                <w:color w:val="000000"/>
                <w:kern w:val="0"/>
                <w:sz w:val="22"/>
                <w:szCs w:val="22"/>
              </w:rPr>
              <w:t>24</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5</w:t>
            </w:r>
            <w:r>
              <w:rPr>
                <w:rFonts w:eastAsia="宋体" w:hAnsi="宋体" w:cs="宋体" w:hint="eastAsia"/>
                <w:color w:val="000000"/>
                <w:kern w:val="0"/>
                <w:sz w:val="22"/>
                <w:szCs w:val="22"/>
              </w:rPr>
              <w:t>、营电池类型：锂电池</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6</w:t>
            </w:r>
            <w:r>
              <w:rPr>
                <w:rFonts w:eastAsia="宋体" w:hAnsi="宋体" w:cs="宋体" w:hint="eastAsia"/>
                <w:color w:val="000000"/>
                <w:kern w:val="0"/>
                <w:sz w:val="22"/>
                <w:szCs w:val="22"/>
              </w:rPr>
              <w:t>、浮体材质：玻璃钢</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7</w:t>
            </w:r>
            <w:r>
              <w:rPr>
                <w:rFonts w:eastAsia="宋体" w:hAnsi="宋体" w:cs="宋体" w:hint="eastAsia"/>
                <w:color w:val="000000"/>
                <w:kern w:val="0"/>
                <w:sz w:val="22"/>
                <w:szCs w:val="22"/>
              </w:rPr>
              <w:t>、最大行驶速度</w:t>
            </w:r>
            <w:r>
              <w:rPr>
                <w:rFonts w:eastAsia="宋体" w:hAnsi="宋体" w:cs="宋体" w:hint="eastAsia"/>
                <w:color w:val="000000"/>
                <w:kern w:val="0"/>
                <w:sz w:val="22"/>
                <w:szCs w:val="22"/>
              </w:rPr>
              <w:t xml:space="preserve"> (m/s)</w:t>
            </w:r>
            <w:r>
              <w:rPr>
                <w:rFonts w:eastAsia="宋体" w:hAnsi="宋体" w:cs="宋体" w:hint="eastAsia"/>
                <w:color w:val="000000"/>
                <w:kern w:val="0"/>
                <w:sz w:val="22"/>
                <w:szCs w:val="22"/>
              </w:rPr>
              <w:t>：≧</w:t>
            </w:r>
            <w:r>
              <w:rPr>
                <w:rFonts w:eastAsia="宋体" w:hAnsi="宋体" w:cs="宋体" w:hint="eastAsia"/>
                <w:color w:val="000000"/>
                <w:kern w:val="0"/>
                <w:sz w:val="22"/>
                <w:szCs w:val="22"/>
              </w:rPr>
              <w:t>1</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8</w:t>
            </w:r>
            <w:r>
              <w:rPr>
                <w:rFonts w:eastAsia="宋体" w:hAnsi="宋体" w:cs="宋体" w:hint="eastAsia"/>
                <w:color w:val="000000"/>
                <w:kern w:val="0"/>
                <w:sz w:val="22"/>
                <w:szCs w:val="22"/>
              </w:rPr>
              <w:t>、控制精度</w:t>
            </w:r>
            <w:r>
              <w:rPr>
                <w:rFonts w:eastAsia="宋体" w:hAnsi="宋体" w:cs="宋体" w:hint="eastAsia"/>
                <w:color w:val="000000"/>
                <w:kern w:val="0"/>
                <w:sz w:val="22"/>
                <w:szCs w:val="22"/>
              </w:rPr>
              <w:t xml:space="preserve"> (m)</w:t>
            </w:r>
            <w:r>
              <w:rPr>
                <w:rFonts w:eastAsia="宋体" w:hAnsi="宋体" w:cs="宋体" w:hint="eastAsia"/>
                <w:color w:val="000000"/>
                <w:kern w:val="0"/>
                <w:sz w:val="22"/>
                <w:szCs w:val="22"/>
              </w:rPr>
              <w:t>：≦</w:t>
            </w:r>
            <w:r>
              <w:rPr>
                <w:rFonts w:eastAsia="宋体" w:hAnsi="宋体" w:cs="宋体" w:hint="eastAsia"/>
                <w:color w:val="000000"/>
                <w:kern w:val="0"/>
                <w:sz w:val="22"/>
                <w:szCs w:val="22"/>
              </w:rPr>
              <w:t>0.5</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9</w:t>
            </w:r>
            <w:r>
              <w:rPr>
                <w:rFonts w:eastAsia="宋体" w:hAnsi="宋体" w:cs="宋体" w:hint="eastAsia"/>
                <w:color w:val="000000"/>
                <w:kern w:val="0"/>
                <w:sz w:val="22"/>
                <w:szCs w:val="22"/>
              </w:rPr>
              <w:t>、推进方式：明轮驱动</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10</w:t>
            </w:r>
            <w:r>
              <w:rPr>
                <w:rFonts w:eastAsia="宋体" w:hAnsi="宋体" w:cs="宋体" w:hint="eastAsia"/>
                <w:color w:val="000000"/>
                <w:kern w:val="0"/>
                <w:sz w:val="22"/>
                <w:szCs w:val="22"/>
              </w:rPr>
              <w:t>、导航型式：北斗定位自动巡航</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lastRenderedPageBreak/>
              <w:t>11</w:t>
            </w:r>
            <w:r>
              <w:rPr>
                <w:rFonts w:eastAsia="宋体" w:hAnsi="宋体" w:cs="宋体" w:hint="eastAsia"/>
                <w:color w:val="000000"/>
                <w:kern w:val="0"/>
                <w:sz w:val="22"/>
                <w:szCs w:val="22"/>
              </w:rPr>
              <w:t>、航向精度</w:t>
            </w:r>
            <w:r>
              <w:rPr>
                <w:rFonts w:eastAsia="宋体" w:hAnsi="宋体" w:cs="宋体" w:hint="eastAsia"/>
                <w:color w:val="000000"/>
                <w:kern w:val="0"/>
                <w:sz w:val="22"/>
                <w:szCs w:val="22"/>
              </w:rPr>
              <w:t xml:space="preserve"> </w:t>
            </w:r>
            <w:r>
              <w:rPr>
                <w:rFonts w:eastAsia="宋体" w:hAnsi="宋体" w:cs="宋体" w:hint="eastAsia"/>
                <w:color w:val="000000"/>
                <w:kern w:val="0"/>
                <w:sz w:val="22"/>
                <w:szCs w:val="22"/>
              </w:rPr>
              <w:t>：</w:t>
            </w:r>
            <w:r>
              <w:rPr>
                <w:rFonts w:eastAsia="宋体" w:hAnsi="宋体" w:cs="宋体" w:hint="eastAsia"/>
                <w:color w:val="000000"/>
                <w:kern w:val="0"/>
                <w:sz w:val="22"/>
                <w:szCs w:val="22"/>
              </w:rPr>
              <w:t>5</w:t>
            </w:r>
            <w:r>
              <w:rPr>
                <w:rFonts w:eastAsia="宋体" w:hAnsi="宋体" w:cs="宋体" w:hint="eastAsia"/>
                <w:color w:val="000000"/>
                <w:kern w:val="0"/>
                <w:sz w:val="22"/>
                <w:szCs w:val="22"/>
              </w:rPr>
              <w:t>°</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12</w:t>
            </w:r>
            <w:r>
              <w:rPr>
                <w:rFonts w:eastAsia="宋体" w:hAnsi="宋体" w:cs="宋体" w:hint="eastAsia"/>
                <w:color w:val="000000"/>
                <w:kern w:val="0"/>
                <w:sz w:val="22"/>
                <w:szCs w:val="22"/>
              </w:rPr>
              <w:t>、遥控最大距商：</w:t>
            </w:r>
            <w:r>
              <w:rPr>
                <w:rFonts w:eastAsia="宋体" w:hAnsi="宋体" w:cs="宋体" w:hint="eastAsia"/>
                <w:color w:val="000000"/>
                <w:kern w:val="0"/>
                <w:sz w:val="22"/>
                <w:szCs w:val="22"/>
              </w:rPr>
              <w:t>4G</w:t>
            </w:r>
            <w:r>
              <w:rPr>
                <w:rFonts w:eastAsia="宋体" w:hAnsi="宋体" w:cs="宋体" w:hint="eastAsia"/>
                <w:color w:val="000000"/>
                <w:kern w:val="0"/>
                <w:sz w:val="22"/>
                <w:szCs w:val="22"/>
              </w:rPr>
              <w:t>网络</w:t>
            </w:r>
            <w:r>
              <w:rPr>
                <w:rFonts w:eastAsia="宋体" w:hAnsi="宋体" w:cs="宋体" w:hint="eastAsia"/>
                <w:color w:val="000000"/>
                <w:kern w:val="0"/>
                <w:sz w:val="22"/>
                <w:szCs w:val="22"/>
              </w:rPr>
              <w:t>(</w:t>
            </w:r>
            <w:r>
              <w:rPr>
                <w:rFonts w:eastAsia="宋体" w:hAnsi="宋体" w:cs="宋体" w:hint="eastAsia"/>
                <w:color w:val="000000"/>
                <w:kern w:val="0"/>
                <w:sz w:val="22"/>
                <w:szCs w:val="22"/>
              </w:rPr>
              <w:t>无</w:t>
            </w:r>
            <w:proofErr w:type="gramStart"/>
            <w:r>
              <w:rPr>
                <w:rFonts w:eastAsia="宋体" w:hAnsi="宋体" w:cs="宋体" w:hint="eastAsia"/>
                <w:color w:val="000000"/>
                <w:kern w:val="0"/>
                <w:sz w:val="22"/>
                <w:szCs w:val="22"/>
              </w:rPr>
              <w:t>距商限制</w:t>
            </w:r>
            <w:proofErr w:type="gramEnd"/>
            <w:r>
              <w:rPr>
                <w:rFonts w:eastAsia="宋体" w:hAnsi="宋体" w:cs="宋体" w:hint="eastAsia"/>
                <w:color w:val="000000"/>
                <w:kern w:val="0"/>
                <w:sz w:val="22"/>
                <w:szCs w:val="22"/>
              </w:rPr>
              <w:t>)</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13</w:t>
            </w:r>
            <w:r>
              <w:rPr>
                <w:rFonts w:eastAsia="宋体" w:hAnsi="宋体" w:cs="宋体" w:hint="eastAsia"/>
                <w:color w:val="000000"/>
                <w:kern w:val="0"/>
                <w:sz w:val="22"/>
                <w:szCs w:val="22"/>
              </w:rPr>
              <w:t>、抛</w:t>
            </w:r>
            <w:proofErr w:type="gramStart"/>
            <w:r>
              <w:rPr>
                <w:rFonts w:eastAsia="宋体" w:hAnsi="宋体" w:cs="宋体" w:hint="eastAsia"/>
                <w:color w:val="000000"/>
                <w:kern w:val="0"/>
                <w:sz w:val="22"/>
                <w:szCs w:val="22"/>
              </w:rPr>
              <w:t>料机构</w:t>
            </w:r>
            <w:proofErr w:type="gramEnd"/>
            <w:r>
              <w:rPr>
                <w:rFonts w:eastAsia="宋体" w:hAnsi="宋体" w:cs="宋体" w:hint="eastAsia"/>
                <w:color w:val="000000"/>
                <w:kern w:val="0"/>
                <w:sz w:val="22"/>
                <w:szCs w:val="22"/>
              </w:rPr>
              <w:t>总功率</w:t>
            </w:r>
            <w:r>
              <w:rPr>
                <w:rFonts w:eastAsia="宋体" w:hAnsi="宋体" w:cs="宋体" w:hint="eastAsia"/>
                <w:color w:val="000000"/>
                <w:kern w:val="0"/>
                <w:sz w:val="22"/>
                <w:szCs w:val="22"/>
              </w:rPr>
              <w:t xml:space="preserve"> (w)</w:t>
            </w:r>
            <w:r>
              <w:rPr>
                <w:rFonts w:eastAsia="宋体" w:hAnsi="宋体" w:cs="宋体" w:hint="eastAsia"/>
                <w:color w:val="000000"/>
                <w:kern w:val="0"/>
                <w:sz w:val="22"/>
                <w:szCs w:val="22"/>
              </w:rPr>
              <w:t>：</w:t>
            </w:r>
            <w:r>
              <w:rPr>
                <w:rFonts w:eastAsia="宋体" w:hAnsi="宋体" w:cs="宋体" w:hint="eastAsia"/>
                <w:color w:val="000000"/>
                <w:kern w:val="0"/>
                <w:sz w:val="22"/>
                <w:szCs w:val="22"/>
              </w:rPr>
              <w:t>330</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14</w:t>
            </w:r>
            <w:r>
              <w:rPr>
                <w:rFonts w:eastAsia="宋体" w:hAnsi="宋体" w:cs="宋体" w:hint="eastAsia"/>
                <w:color w:val="000000"/>
                <w:kern w:val="0"/>
                <w:sz w:val="22"/>
                <w:szCs w:val="22"/>
              </w:rPr>
              <w:t>、推进电机总功率</w:t>
            </w:r>
            <w:r>
              <w:rPr>
                <w:rFonts w:eastAsia="宋体" w:hAnsi="宋体" w:cs="宋体" w:hint="eastAsia"/>
                <w:color w:val="000000"/>
                <w:kern w:val="0"/>
                <w:sz w:val="22"/>
                <w:szCs w:val="22"/>
              </w:rPr>
              <w:t xml:space="preserve"> (w)</w:t>
            </w:r>
            <w:r>
              <w:rPr>
                <w:rFonts w:eastAsia="宋体" w:hAnsi="宋体" w:cs="宋体" w:hint="eastAsia"/>
                <w:color w:val="000000"/>
                <w:kern w:val="0"/>
                <w:sz w:val="22"/>
                <w:szCs w:val="22"/>
              </w:rPr>
              <w:t>：</w:t>
            </w:r>
            <w:r>
              <w:rPr>
                <w:rFonts w:eastAsia="宋体" w:hAnsi="宋体" w:cs="宋体" w:hint="eastAsia"/>
                <w:color w:val="000000"/>
                <w:kern w:val="0"/>
                <w:sz w:val="22"/>
                <w:szCs w:val="22"/>
              </w:rPr>
              <w:t>240</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15</w:t>
            </w:r>
            <w:r>
              <w:rPr>
                <w:rFonts w:eastAsia="宋体" w:hAnsi="宋体" w:cs="宋体" w:hint="eastAsia"/>
                <w:color w:val="000000"/>
                <w:kern w:val="0"/>
                <w:sz w:val="22"/>
                <w:szCs w:val="22"/>
              </w:rPr>
              <w:t>、投料投喂种类：颗粒料，冰鲜鱼，玉米等多种固体饲料于一体的投饵设备</w:t>
            </w:r>
            <w:r>
              <w:rPr>
                <w:rFonts w:eastAsia="宋体" w:hAnsi="宋体" w:cs="宋体" w:hint="eastAsia"/>
                <w:color w:val="000000"/>
                <w:kern w:val="0"/>
                <w:sz w:val="22"/>
                <w:szCs w:val="22"/>
              </w:rPr>
              <w:t>；</w:t>
            </w:r>
          </w:p>
          <w:p w:rsidR="0066277F" w:rsidRDefault="00C57654">
            <w:pPr>
              <w:pStyle w:val="a0"/>
              <w:ind w:firstLineChars="0" w:firstLine="0"/>
              <w:rPr>
                <w:rFonts w:eastAsia="宋体" w:hAnsi="宋体" w:cs="宋体"/>
                <w:color w:val="000000"/>
                <w:kern w:val="0"/>
                <w:sz w:val="22"/>
                <w:szCs w:val="22"/>
              </w:rPr>
            </w:pPr>
            <w:r>
              <w:rPr>
                <w:rFonts w:eastAsia="宋体" w:hAnsi="宋体" w:cs="宋体" w:hint="eastAsia"/>
                <w:color w:val="000000"/>
                <w:kern w:val="0"/>
                <w:sz w:val="22"/>
                <w:szCs w:val="22"/>
              </w:rPr>
              <w:t>16</w:t>
            </w:r>
            <w:r>
              <w:rPr>
                <w:rFonts w:eastAsia="宋体" w:hAnsi="宋体" w:cs="宋体" w:hint="eastAsia"/>
                <w:color w:val="000000"/>
                <w:kern w:val="0"/>
                <w:sz w:val="22"/>
                <w:szCs w:val="22"/>
              </w:rPr>
              <w:t>、船体设计：</w:t>
            </w:r>
            <w:r>
              <w:rPr>
                <w:rFonts w:eastAsia="宋体" w:hAnsi="宋体" w:cs="宋体"/>
                <w:color w:val="000000"/>
                <w:kern w:val="0"/>
                <w:sz w:val="22"/>
                <w:szCs w:val="22"/>
              </w:rPr>
              <w:t>双体船，</w:t>
            </w:r>
            <w:proofErr w:type="gramStart"/>
            <w:r>
              <w:rPr>
                <w:rFonts w:eastAsia="宋体" w:hAnsi="宋体" w:cs="宋体" w:hint="eastAsia"/>
                <w:color w:val="000000"/>
                <w:kern w:val="0"/>
                <w:sz w:val="22"/>
                <w:szCs w:val="22"/>
              </w:rPr>
              <w:t>船仓</w:t>
            </w:r>
            <w:proofErr w:type="gramEnd"/>
            <w:r>
              <w:rPr>
                <w:rFonts w:eastAsia="宋体" w:hAnsi="宋体" w:cs="宋体" w:hint="eastAsia"/>
                <w:color w:val="000000"/>
                <w:kern w:val="0"/>
                <w:sz w:val="22"/>
                <w:szCs w:val="22"/>
              </w:rPr>
              <w:t>可分离结构</w:t>
            </w:r>
            <w:r>
              <w:rPr>
                <w:rFonts w:eastAsia="宋体" w:hAnsi="宋体" w:cs="宋体" w:hint="eastAsia"/>
                <w:color w:val="000000"/>
                <w:kern w:val="0"/>
                <w:sz w:val="22"/>
                <w:szCs w:val="22"/>
              </w:rPr>
              <w:t>；</w:t>
            </w:r>
          </w:p>
          <w:p w:rsidR="0066277F" w:rsidRDefault="00C57654">
            <w:pPr>
              <w:ind w:firstLineChars="0" w:firstLine="0"/>
              <w:rPr>
                <w:rFonts w:ascii="宋体" w:eastAsia="宋体" w:hAnsi="宋体" w:cs="宋体"/>
                <w:color w:val="000000"/>
                <w:kern w:val="0"/>
                <w:sz w:val="22"/>
                <w:szCs w:val="22"/>
              </w:rPr>
            </w:pPr>
            <w:r>
              <w:rPr>
                <w:rFonts w:ascii="宋体" w:eastAsia="宋体" w:hAnsi="宋体" w:cs="宋体" w:hint="eastAsia"/>
                <w:color w:val="000000"/>
                <w:kern w:val="0"/>
                <w:sz w:val="22"/>
                <w:szCs w:val="22"/>
              </w:rPr>
              <w:t>17</w:t>
            </w:r>
            <w:r>
              <w:rPr>
                <w:rFonts w:ascii="宋体" w:eastAsia="宋体" w:hAnsi="宋体" w:cs="宋体" w:hint="eastAsia"/>
                <w:color w:val="000000"/>
                <w:kern w:val="0"/>
                <w:sz w:val="22"/>
                <w:szCs w:val="22"/>
              </w:rPr>
              <w:t>、功能应用：可轻松越过水草及水面线缆等障碍物，均匀投喂，导航采用北斗定位巡航，可以实现高精度智能巡航作业；</w:t>
            </w:r>
          </w:p>
          <w:p w:rsidR="0066277F" w:rsidRDefault="00C57654">
            <w:pPr>
              <w:ind w:firstLineChars="0" w:firstLine="0"/>
              <w:rPr>
                <w:rFonts w:ascii="宋体" w:eastAsia="宋体" w:hAnsi="宋体" w:cs="宋体"/>
                <w:color w:val="000000"/>
                <w:kern w:val="0"/>
                <w:sz w:val="22"/>
                <w:szCs w:val="22"/>
              </w:rPr>
            </w:pPr>
            <w:r>
              <w:rPr>
                <w:rFonts w:ascii="宋体" w:eastAsia="宋体" w:hAnsi="宋体" w:cs="宋体" w:hint="eastAsia"/>
                <w:color w:val="000000"/>
                <w:kern w:val="0"/>
                <w:sz w:val="22"/>
                <w:szCs w:val="22"/>
              </w:rPr>
              <w:t>18</w:t>
            </w:r>
            <w:r>
              <w:rPr>
                <w:rFonts w:ascii="宋体" w:eastAsia="宋体" w:hAnsi="宋体" w:cs="宋体" w:hint="eastAsia"/>
                <w:color w:val="000000"/>
                <w:kern w:val="0"/>
                <w:sz w:val="22"/>
                <w:szCs w:val="22"/>
              </w:rPr>
              <w:t>、控制方式：可使用计算机终端或手机</w:t>
            </w:r>
            <w:r>
              <w:rPr>
                <w:rFonts w:ascii="宋体" w:eastAsia="宋体" w:hAnsi="宋体" w:cs="宋体" w:hint="eastAsia"/>
                <w:color w:val="000000"/>
                <w:kern w:val="0"/>
                <w:sz w:val="22"/>
                <w:szCs w:val="22"/>
              </w:rPr>
              <w:t>APP</w:t>
            </w:r>
            <w:r>
              <w:rPr>
                <w:rFonts w:ascii="宋体" w:eastAsia="宋体" w:hAnsi="宋体" w:cs="宋体" w:hint="eastAsia"/>
                <w:color w:val="000000"/>
                <w:kern w:val="0"/>
                <w:sz w:val="22"/>
                <w:szCs w:val="22"/>
              </w:rPr>
              <w:t>实现远程遥控。</w:t>
            </w:r>
          </w:p>
          <w:p w:rsidR="0066277F" w:rsidRDefault="00C57654">
            <w:pPr>
              <w:pStyle w:val="a0"/>
              <w:ind w:firstLineChars="0" w:firstLine="0"/>
              <w:rPr>
                <w:rFonts w:eastAsia="宋体" w:hAnsi="宋体" w:cs="宋体"/>
                <w:color w:val="000000"/>
                <w:kern w:val="0"/>
                <w:sz w:val="22"/>
                <w:szCs w:val="22"/>
              </w:rPr>
            </w:pPr>
            <w:r>
              <w:rPr>
                <w:rFonts w:eastAsia="宋体" w:hAnsi="宋体" w:cs="宋体"/>
                <w:color w:val="000000"/>
                <w:kern w:val="0"/>
                <w:sz w:val="22"/>
                <w:szCs w:val="22"/>
              </w:rPr>
              <w:t>19</w:t>
            </w:r>
            <w:r>
              <w:rPr>
                <w:rFonts w:eastAsia="宋体" w:hAnsi="宋体" w:cs="宋体"/>
                <w:color w:val="000000"/>
                <w:kern w:val="0"/>
                <w:sz w:val="22"/>
                <w:szCs w:val="22"/>
              </w:rPr>
              <w:t>、支持根据科研要求灵活</w:t>
            </w:r>
            <w:r>
              <w:rPr>
                <w:rFonts w:hAnsi="宋体" w:cs="宋体"/>
                <w:color w:val="000000"/>
                <w:kern w:val="0"/>
                <w:sz w:val="22"/>
                <w:szCs w:val="22"/>
              </w:rPr>
              <w:t>无条件</w:t>
            </w:r>
            <w:r>
              <w:rPr>
                <w:rFonts w:eastAsia="宋体" w:hAnsi="宋体" w:cs="宋体"/>
                <w:color w:val="000000"/>
                <w:kern w:val="0"/>
                <w:sz w:val="22"/>
                <w:szCs w:val="22"/>
              </w:rPr>
              <w:t>定制个性化需求。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lastRenderedPageBreak/>
              <w:t>8</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智慧养殖管理平台</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44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智慧养殖</w:t>
            </w:r>
            <w:r>
              <w:rPr>
                <w:rFonts w:ascii="宋体" w:eastAsia="宋体" w:hAnsi="宋体" w:cs="宋体" w:hint="eastAsia"/>
                <w:color w:val="000000"/>
                <w:kern w:val="0"/>
                <w:sz w:val="22"/>
                <w:szCs w:val="22"/>
              </w:rPr>
              <w:t>管理平台</w:t>
            </w:r>
            <w:proofErr w:type="gramStart"/>
            <w:r>
              <w:rPr>
                <w:rFonts w:ascii="宋体" w:eastAsia="宋体" w:hAnsi="宋体" w:cs="宋体" w:hint="eastAsia"/>
                <w:color w:val="000000"/>
                <w:kern w:val="0"/>
                <w:sz w:val="22"/>
                <w:szCs w:val="22"/>
              </w:rPr>
              <w:t>作为物联养殖</w:t>
            </w:r>
            <w:proofErr w:type="gramEnd"/>
            <w:r>
              <w:rPr>
                <w:rFonts w:ascii="宋体" w:eastAsia="宋体" w:hAnsi="宋体" w:cs="宋体" w:hint="eastAsia"/>
                <w:color w:val="000000"/>
                <w:kern w:val="0"/>
                <w:sz w:val="22"/>
                <w:szCs w:val="22"/>
              </w:rPr>
              <w:t>设备的管理中心，</w:t>
            </w:r>
            <w:r>
              <w:rPr>
                <w:rFonts w:ascii="宋体" w:eastAsia="宋体" w:hAnsi="宋体" w:cs="宋体" w:hint="eastAsia"/>
                <w:color w:val="000000"/>
                <w:kern w:val="0"/>
                <w:sz w:val="22"/>
                <w:szCs w:val="22"/>
              </w:rPr>
              <w:t>将数据与分析直观清晰的展示给养殖户，便于养殖</w:t>
            </w:r>
            <w:proofErr w:type="gramStart"/>
            <w:r>
              <w:rPr>
                <w:rFonts w:ascii="宋体" w:eastAsia="宋体" w:hAnsi="宋体" w:cs="宋体" w:hint="eastAsia"/>
                <w:color w:val="000000"/>
                <w:kern w:val="0"/>
                <w:sz w:val="22"/>
                <w:szCs w:val="22"/>
              </w:rPr>
              <w:t>户针</w:t>
            </w:r>
            <w:proofErr w:type="gramEnd"/>
            <w:r>
              <w:rPr>
                <w:rFonts w:ascii="宋体" w:eastAsia="宋体" w:hAnsi="宋体" w:cs="宋体" w:hint="eastAsia"/>
                <w:color w:val="000000"/>
                <w:kern w:val="0"/>
                <w:sz w:val="22"/>
                <w:szCs w:val="22"/>
              </w:rPr>
              <w:t>对环境变化采取适当的生产决策，一方面</w:t>
            </w:r>
            <w:r>
              <w:rPr>
                <w:rFonts w:ascii="宋体" w:eastAsia="宋体" w:hAnsi="宋体" w:cs="宋体" w:hint="eastAsia"/>
                <w:color w:val="000000"/>
                <w:kern w:val="0"/>
                <w:sz w:val="22"/>
                <w:szCs w:val="22"/>
              </w:rPr>
              <w:t>实现</w:t>
            </w:r>
            <w:r>
              <w:rPr>
                <w:rFonts w:ascii="宋体" w:eastAsia="宋体" w:hAnsi="宋体" w:cs="宋体" w:hint="eastAsia"/>
                <w:color w:val="000000"/>
                <w:kern w:val="0"/>
                <w:sz w:val="22"/>
                <w:szCs w:val="22"/>
              </w:rPr>
              <w:t>水产</w:t>
            </w:r>
            <w:r>
              <w:rPr>
                <w:rFonts w:ascii="宋体" w:eastAsia="宋体" w:hAnsi="宋体" w:cs="宋体" w:hint="eastAsia"/>
                <w:color w:val="000000"/>
                <w:kern w:val="0"/>
                <w:sz w:val="22"/>
                <w:szCs w:val="22"/>
              </w:rPr>
              <w:t>养殖数字化，</w:t>
            </w:r>
            <w:r>
              <w:rPr>
                <w:rFonts w:ascii="宋体" w:eastAsia="宋体" w:hAnsi="宋体" w:cs="宋体" w:hint="eastAsia"/>
                <w:color w:val="000000"/>
                <w:kern w:val="0"/>
                <w:sz w:val="22"/>
                <w:szCs w:val="22"/>
              </w:rPr>
              <w:t>另一方面为养殖户的指挥决策提供了数据参考与支持。</w:t>
            </w:r>
            <w:r>
              <w:rPr>
                <w:rFonts w:ascii="宋体" w:eastAsia="宋体" w:hAnsi="宋体" w:cs="宋体" w:hint="eastAsia"/>
                <w:color w:val="000000"/>
                <w:kern w:val="0"/>
                <w:sz w:val="22"/>
                <w:szCs w:val="22"/>
              </w:rPr>
              <w:t>养殖管理平台需满足以下几方面要求：</w:t>
            </w:r>
          </w:p>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1</w:t>
            </w:r>
            <w:r>
              <w:rPr>
                <w:rFonts w:ascii="宋体" w:eastAsia="宋体" w:hAnsi="宋体" w:cs="宋体" w:hint="eastAsia"/>
                <w:color w:val="000000"/>
                <w:kern w:val="0"/>
                <w:sz w:val="22"/>
                <w:szCs w:val="22"/>
              </w:rPr>
              <w:t>）</w:t>
            </w:r>
            <w:r>
              <w:rPr>
                <w:rFonts w:ascii="宋体" w:eastAsia="宋体" w:hAnsi="宋体" w:cs="宋体"/>
                <w:color w:val="000000"/>
                <w:kern w:val="0"/>
                <w:sz w:val="22"/>
                <w:szCs w:val="22"/>
              </w:rPr>
              <w:t>水产养殖决策指挥中心</w:t>
            </w:r>
            <w:r>
              <w:rPr>
                <w:rFonts w:ascii="宋体" w:eastAsia="宋体" w:hAnsi="宋体" w:cs="宋体" w:hint="eastAsia"/>
                <w:color w:val="000000"/>
                <w:kern w:val="0"/>
                <w:sz w:val="22"/>
                <w:szCs w:val="22"/>
              </w:rPr>
              <w:t>：</w:t>
            </w:r>
            <w:r>
              <w:rPr>
                <w:rFonts w:ascii="宋体" w:eastAsia="宋体" w:hAnsi="宋体" w:cs="宋体"/>
                <w:color w:val="000000"/>
                <w:kern w:val="0"/>
                <w:sz w:val="22"/>
                <w:szCs w:val="22"/>
              </w:rPr>
              <w:t>打通水产养殖数据采集分析、建模优化、决策支持、自动执行各个环节，支持对其监测的数据与统计信息进行数据可视化分析，提供水产养殖智慧指挥决策功能，实现水产养殖生产报表自动化，进行养殖生产数据沉淀积累分析决策，形成健康养殖技术规范。</w:t>
            </w:r>
          </w:p>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2</w:t>
            </w:r>
            <w:r>
              <w:rPr>
                <w:rFonts w:ascii="宋体" w:eastAsia="宋体" w:hAnsi="宋体" w:cs="宋体" w:hint="eastAsia"/>
                <w:color w:val="000000"/>
                <w:kern w:val="0"/>
                <w:sz w:val="22"/>
                <w:szCs w:val="22"/>
              </w:rPr>
              <w:t>）智能预警：在环境监测功能基础上设置危险预警提醒功能，根据实时数据和多因子综合分析后，将超过正常养殖阈值的危险信号发送至管理端，及时告知养殖户，避免造成较大的经济损失。</w:t>
            </w:r>
          </w:p>
          <w:p w:rsidR="0066277F" w:rsidRDefault="00C57654">
            <w:pPr>
              <w:widowControl/>
              <w:ind w:firstLineChars="0" w:firstLine="0"/>
              <w:textAlignment w:val="cente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3</w:t>
            </w:r>
            <w:r>
              <w:rPr>
                <w:rFonts w:ascii="宋体" w:eastAsia="宋体" w:hAnsi="宋体" w:cs="宋体" w:hint="eastAsia"/>
                <w:color w:val="000000"/>
                <w:kern w:val="0"/>
                <w:sz w:val="22"/>
                <w:szCs w:val="22"/>
              </w:rPr>
              <w:t>）智能管理：通过与增氧设备的联动，可实现远程、策略控制智能增氧设备、无人投喂系统等。策略控制指</w:t>
            </w:r>
            <w:r>
              <w:rPr>
                <w:rFonts w:ascii="宋体" w:eastAsia="宋体" w:hAnsi="宋体" w:cs="宋体"/>
                <w:color w:val="000000"/>
                <w:kern w:val="0"/>
                <w:sz w:val="22"/>
                <w:szCs w:val="22"/>
              </w:rPr>
              <w:t>系统将最新监</w:t>
            </w:r>
            <w:r>
              <w:rPr>
                <w:rFonts w:ascii="宋体" w:eastAsia="宋体" w:hAnsi="宋体" w:cs="宋体"/>
                <w:color w:val="000000"/>
                <w:kern w:val="0"/>
                <w:sz w:val="22"/>
                <w:szCs w:val="22"/>
              </w:rPr>
              <w:t>测水质数据与预先设定适合鱼类生长的环境参数与进行比较：如发现传感器监测到的数据与预设数值有了偏差，智能控制器会自动发出指令，智能启动与系统相连接的设备进行工作；直到环境数据达到系</w:t>
            </w:r>
            <w:r>
              <w:rPr>
                <w:rFonts w:ascii="宋体" w:eastAsia="宋体" w:hAnsi="宋体" w:cs="宋体"/>
                <w:color w:val="000000"/>
                <w:kern w:val="0"/>
                <w:sz w:val="22"/>
                <w:szCs w:val="22"/>
              </w:rPr>
              <w:lastRenderedPageBreak/>
              <w:t>统预设的数据范围之内，智能控制器关闭相关设备。远程</w:t>
            </w:r>
            <w:r>
              <w:rPr>
                <w:rFonts w:ascii="宋体" w:eastAsia="宋体" w:hAnsi="宋体" w:cs="宋体" w:hint="eastAsia"/>
                <w:color w:val="000000"/>
                <w:kern w:val="0"/>
                <w:sz w:val="22"/>
                <w:szCs w:val="22"/>
              </w:rPr>
              <w:t>控制指用户可在手机端进行智能设备的制动与关闭，具有及时性和便利性；可以自动设定航线、实现自动作业等。</w:t>
            </w:r>
          </w:p>
          <w:p w:rsidR="0066277F" w:rsidRDefault="00C57654">
            <w:pPr>
              <w:pStyle w:val="a0"/>
              <w:widowControl/>
              <w:ind w:firstLineChars="0" w:firstLine="0"/>
              <w:textAlignment w:val="center"/>
            </w:pPr>
            <w:r>
              <w:t>支持根据科研要求灵活无条件定制个性化需求。</w:t>
            </w:r>
          </w:p>
        </w:tc>
      </w:tr>
      <w:tr w:rsidR="0066277F">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lastRenderedPageBreak/>
              <w:t>9</w:t>
            </w:r>
          </w:p>
        </w:tc>
        <w:tc>
          <w:tcPr>
            <w:tcW w:w="14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手机端</w:t>
            </w:r>
          </w:p>
        </w:tc>
        <w:tc>
          <w:tcPr>
            <w:tcW w:w="65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77F" w:rsidRDefault="00C57654">
            <w:pPr>
              <w:widowControl/>
              <w:ind w:firstLine="44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根据需求和智慧养殖管理平台的功能，对应开发手机</w:t>
            </w:r>
            <w:proofErr w:type="gramStart"/>
            <w:r>
              <w:rPr>
                <w:rFonts w:ascii="宋体" w:eastAsia="宋体" w:hAnsi="宋体" w:cs="宋体" w:hint="eastAsia"/>
                <w:color w:val="000000"/>
                <w:kern w:val="0"/>
                <w:sz w:val="22"/>
                <w:szCs w:val="22"/>
              </w:rPr>
              <w:t>端管理</w:t>
            </w:r>
            <w:proofErr w:type="gramEnd"/>
            <w:r>
              <w:rPr>
                <w:rFonts w:ascii="宋体" w:eastAsia="宋体" w:hAnsi="宋体" w:cs="宋体" w:hint="eastAsia"/>
                <w:color w:val="000000"/>
                <w:kern w:val="0"/>
                <w:sz w:val="22"/>
                <w:szCs w:val="22"/>
              </w:rPr>
              <w:t>平台，</w:t>
            </w:r>
            <w:proofErr w:type="gramStart"/>
            <w:r>
              <w:rPr>
                <w:rFonts w:ascii="宋体" w:eastAsia="宋体" w:hAnsi="宋体" w:cs="宋体" w:hint="eastAsia"/>
                <w:color w:val="000000"/>
                <w:kern w:val="0"/>
                <w:sz w:val="22"/>
                <w:szCs w:val="22"/>
              </w:rPr>
              <w:t>手机端</w:t>
            </w:r>
            <w:r>
              <w:rPr>
                <w:rFonts w:ascii="宋体" w:eastAsia="宋体" w:hAnsi="宋体" w:cs="宋体" w:hint="eastAsia"/>
                <w:color w:val="000000"/>
                <w:kern w:val="0"/>
                <w:sz w:val="22"/>
                <w:szCs w:val="22"/>
              </w:rPr>
              <w:t>可</w:t>
            </w:r>
            <w:proofErr w:type="gramEnd"/>
            <w:r>
              <w:rPr>
                <w:rFonts w:ascii="宋体" w:eastAsia="宋体" w:hAnsi="宋体" w:cs="宋体" w:hint="eastAsia"/>
                <w:color w:val="000000"/>
                <w:kern w:val="0"/>
                <w:sz w:val="22"/>
                <w:szCs w:val="22"/>
              </w:rPr>
              <w:t>对物联网设备进行远程控制与视频监控，为养殖生产提供极大的便</w:t>
            </w:r>
            <w:r>
              <w:rPr>
                <w:rFonts w:ascii="宋体" w:eastAsia="宋体" w:hAnsi="宋体" w:cs="宋体" w:hint="eastAsia"/>
                <w:color w:val="000000"/>
                <w:kern w:val="0"/>
                <w:sz w:val="22"/>
                <w:szCs w:val="22"/>
              </w:rPr>
              <w:t>利性。</w:t>
            </w:r>
            <w:r>
              <w:rPr>
                <w:rFonts w:ascii="宋体" w:eastAsia="宋体" w:hAnsi="宋体" w:cs="宋体" w:hint="eastAsia"/>
                <w:color w:val="000000"/>
                <w:kern w:val="0"/>
                <w:sz w:val="22"/>
                <w:szCs w:val="22"/>
              </w:rPr>
              <w:t>需满足在手机端实时查看环境监测信息、及时发送预警信息，支持远程控制等功能，具体要求如下：</w:t>
            </w:r>
          </w:p>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1</w:t>
            </w:r>
            <w:r>
              <w:rPr>
                <w:rFonts w:ascii="宋体" w:eastAsia="宋体" w:hAnsi="宋体" w:cs="宋体" w:hint="eastAsia"/>
                <w:color w:val="000000"/>
                <w:kern w:val="0"/>
                <w:sz w:val="22"/>
                <w:szCs w:val="22"/>
              </w:rPr>
              <w:t>）养殖环境感知监测：对采集的水质环境数据和信息进行统计分析，</w:t>
            </w:r>
            <w:r>
              <w:rPr>
                <w:rFonts w:ascii="宋体" w:eastAsia="宋体" w:hAnsi="宋体" w:cs="宋体" w:hint="eastAsia"/>
                <w:color w:val="000000"/>
                <w:kern w:val="0"/>
                <w:sz w:val="22"/>
                <w:szCs w:val="22"/>
              </w:rPr>
              <w:t>将环境数据</w:t>
            </w:r>
            <w:r>
              <w:rPr>
                <w:rFonts w:ascii="宋体" w:eastAsia="宋体" w:hAnsi="宋体" w:cs="宋体" w:hint="eastAsia"/>
                <w:color w:val="000000"/>
                <w:kern w:val="0"/>
                <w:sz w:val="22"/>
                <w:szCs w:val="22"/>
              </w:rPr>
              <w:t>传输至管理平台，养殖信息同步决策指挥中心，并支持用户可实时查看养殖环境情况。</w:t>
            </w:r>
          </w:p>
          <w:p w:rsidR="0066277F" w:rsidRDefault="00C57654">
            <w:pPr>
              <w:widowControl/>
              <w:ind w:firstLineChars="0" w:firstLine="0"/>
              <w:textAlignment w:val="center"/>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2</w:t>
            </w:r>
            <w:r>
              <w:rPr>
                <w:rFonts w:ascii="宋体" w:eastAsia="宋体" w:hAnsi="宋体" w:cs="宋体" w:hint="eastAsia"/>
                <w:color w:val="000000"/>
                <w:kern w:val="0"/>
                <w:sz w:val="22"/>
                <w:szCs w:val="22"/>
              </w:rPr>
              <w:t>）智能预警：在环境监测功能基础上设置危险预警提醒功能，根据实时数据和多因子综合分析后，将超过正常养殖阈值的危险信号发送至管理端，及时告知养殖户，避免造成较大的经济损失。</w:t>
            </w:r>
          </w:p>
          <w:p w:rsidR="0066277F" w:rsidRDefault="00C57654">
            <w:pPr>
              <w:ind w:firstLineChars="0" w:firstLine="0"/>
              <w:rPr>
                <w:rFonts w:ascii="宋体" w:eastAsia="宋体" w:hAnsi="宋体" w:cs="宋体"/>
                <w:color w:val="000000"/>
                <w:kern w:val="0"/>
                <w:sz w:val="22"/>
                <w:szCs w:val="22"/>
              </w:rPr>
            </w:pPr>
            <w:r>
              <w:rPr>
                <w:rFonts w:ascii="宋体" w:eastAsia="宋体" w:hAnsi="宋体" w:cs="宋体" w:hint="eastAsia"/>
                <w:color w:val="000000"/>
                <w:kern w:val="0"/>
                <w:sz w:val="22"/>
                <w:szCs w:val="22"/>
              </w:rPr>
              <w:t>（</w:t>
            </w:r>
            <w:r>
              <w:rPr>
                <w:rFonts w:ascii="宋体" w:eastAsia="宋体" w:hAnsi="宋体" w:cs="宋体" w:hint="eastAsia"/>
                <w:color w:val="000000"/>
                <w:kern w:val="0"/>
                <w:sz w:val="22"/>
                <w:szCs w:val="22"/>
              </w:rPr>
              <w:t>3</w:t>
            </w:r>
            <w:r>
              <w:rPr>
                <w:rFonts w:ascii="宋体" w:eastAsia="宋体" w:hAnsi="宋体" w:cs="宋体" w:hint="eastAsia"/>
                <w:color w:val="000000"/>
                <w:kern w:val="0"/>
                <w:sz w:val="22"/>
                <w:szCs w:val="22"/>
              </w:rPr>
              <w:t>）</w:t>
            </w:r>
            <w:r>
              <w:rPr>
                <w:rFonts w:ascii="宋体" w:eastAsia="宋体" w:hAnsi="宋体" w:cs="宋体"/>
                <w:color w:val="000000"/>
                <w:kern w:val="0"/>
                <w:sz w:val="22"/>
                <w:szCs w:val="22"/>
              </w:rPr>
              <w:t>无人船</w:t>
            </w:r>
            <w:r>
              <w:rPr>
                <w:rFonts w:ascii="宋体" w:eastAsia="宋体" w:hAnsi="宋体" w:cs="宋体" w:hint="eastAsia"/>
                <w:color w:val="000000"/>
                <w:kern w:val="0"/>
                <w:sz w:val="22"/>
                <w:szCs w:val="22"/>
              </w:rPr>
              <w:t>移动端：需专</w:t>
            </w:r>
            <w:r>
              <w:rPr>
                <w:rFonts w:ascii="宋体" w:eastAsia="宋体" w:hAnsi="宋体" w:cs="宋体"/>
                <w:color w:val="000000"/>
                <w:kern w:val="0"/>
                <w:sz w:val="22"/>
                <w:szCs w:val="22"/>
              </w:rPr>
              <w:t>为智能</w:t>
            </w:r>
            <w:r>
              <w:rPr>
                <w:rFonts w:ascii="宋体" w:eastAsia="宋体" w:hAnsi="宋体" w:cs="宋体" w:hint="eastAsia"/>
                <w:color w:val="000000"/>
                <w:kern w:val="0"/>
                <w:sz w:val="22"/>
                <w:szCs w:val="22"/>
              </w:rPr>
              <w:t>投饵</w:t>
            </w:r>
            <w:r>
              <w:rPr>
                <w:rFonts w:ascii="宋体" w:eastAsia="宋体" w:hAnsi="宋体" w:cs="宋体"/>
                <w:color w:val="000000"/>
                <w:kern w:val="0"/>
                <w:sz w:val="22"/>
                <w:szCs w:val="22"/>
              </w:rPr>
              <w:t>船研发设计配套</w:t>
            </w:r>
            <w:r>
              <w:rPr>
                <w:rFonts w:ascii="宋体" w:eastAsia="宋体" w:hAnsi="宋体" w:cs="宋体" w:hint="eastAsia"/>
                <w:color w:val="000000"/>
                <w:kern w:val="0"/>
                <w:sz w:val="22"/>
                <w:szCs w:val="22"/>
              </w:rPr>
              <w:t>手机端软件</w:t>
            </w:r>
            <w:r>
              <w:rPr>
                <w:rFonts w:ascii="宋体" w:eastAsia="宋体" w:hAnsi="宋体" w:cs="宋体"/>
                <w:color w:val="000000"/>
                <w:kern w:val="0"/>
                <w:sz w:val="22"/>
                <w:szCs w:val="22"/>
              </w:rPr>
              <w:t>；无人船通过</w:t>
            </w:r>
            <w:r>
              <w:rPr>
                <w:rFonts w:ascii="宋体" w:eastAsia="宋体" w:hAnsi="宋体" w:cs="宋体"/>
                <w:color w:val="000000"/>
                <w:kern w:val="0"/>
                <w:sz w:val="22"/>
                <w:szCs w:val="22"/>
              </w:rPr>
              <w:t xml:space="preserve"> 4G </w:t>
            </w:r>
            <w:r>
              <w:rPr>
                <w:rFonts w:ascii="宋体" w:eastAsia="宋体" w:hAnsi="宋体" w:cs="宋体"/>
                <w:color w:val="000000"/>
                <w:kern w:val="0"/>
                <w:sz w:val="22"/>
                <w:szCs w:val="22"/>
              </w:rPr>
              <w:t>模块将各项数据传输至云端，云端数据下发至</w:t>
            </w:r>
            <w:r>
              <w:rPr>
                <w:rFonts w:ascii="宋体" w:eastAsia="宋体" w:hAnsi="宋体" w:cs="宋体" w:hint="eastAsia"/>
                <w:color w:val="000000"/>
                <w:kern w:val="0"/>
                <w:sz w:val="22"/>
                <w:szCs w:val="22"/>
              </w:rPr>
              <w:t>移动端</w:t>
            </w:r>
            <w:r>
              <w:rPr>
                <w:rFonts w:ascii="宋体" w:eastAsia="宋体" w:hAnsi="宋体" w:cs="宋体"/>
                <w:color w:val="000000"/>
                <w:kern w:val="0"/>
                <w:sz w:val="22"/>
                <w:szCs w:val="22"/>
              </w:rPr>
              <w:t>。用户可实时掌握无人船动态信息，并可以通过使用</w:t>
            </w:r>
            <w:r>
              <w:rPr>
                <w:rFonts w:ascii="宋体" w:eastAsia="宋体" w:hAnsi="宋体" w:cs="宋体" w:hint="eastAsia"/>
                <w:color w:val="000000"/>
                <w:kern w:val="0"/>
                <w:sz w:val="22"/>
                <w:szCs w:val="22"/>
              </w:rPr>
              <w:t>手机软件</w:t>
            </w:r>
            <w:r>
              <w:rPr>
                <w:rFonts w:ascii="宋体" w:eastAsia="宋体" w:hAnsi="宋体" w:cs="宋体"/>
                <w:color w:val="000000"/>
                <w:kern w:val="0"/>
                <w:sz w:val="22"/>
                <w:szCs w:val="22"/>
              </w:rPr>
              <w:t>操作无人船进行日常作业，代替人工作业，使养殖场作业更安全，更高效。</w:t>
            </w:r>
          </w:p>
          <w:p w:rsidR="0066277F" w:rsidRDefault="00C57654">
            <w:pPr>
              <w:ind w:firstLineChars="0" w:firstLine="0"/>
            </w:pPr>
            <w:r>
              <w:rPr>
                <w:rFonts w:ascii="宋体" w:eastAsia="宋体" w:hAnsi="宋体" w:cs="宋体"/>
                <w:color w:val="000000"/>
                <w:kern w:val="0"/>
                <w:sz w:val="22"/>
                <w:szCs w:val="22"/>
              </w:rPr>
              <w:t>（</w:t>
            </w:r>
            <w:r>
              <w:rPr>
                <w:rFonts w:ascii="宋体" w:eastAsia="宋体" w:hAnsi="宋体" w:cs="宋体" w:hint="eastAsia"/>
                <w:color w:val="000000"/>
                <w:kern w:val="0"/>
                <w:sz w:val="22"/>
                <w:szCs w:val="22"/>
              </w:rPr>
              <w:t>4</w:t>
            </w:r>
            <w:r>
              <w:rPr>
                <w:rFonts w:ascii="宋体" w:eastAsia="宋体" w:hAnsi="宋体" w:cs="宋体"/>
                <w:color w:val="000000"/>
                <w:kern w:val="0"/>
                <w:sz w:val="22"/>
                <w:szCs w:val="22"/>
              </w:rPr>
              <w:t>）智能管理：通过与增氧设备的联动，可实现远程、策略控制智能增氧设备</w:t>
            </w:r>
            <w:r>
              <w:rPr>
                <w:rFonts w:ascii="宋体" w:eastAsia="宋体" w:hAnsi="宋体" w:cs="宋体" w:hint="eastAsia"/>
                <w:color w:val="000000"/>
                <w:kern w:val="0"/>
                <w:sz w:val="22"/>
                <w:szCs w:val="22"/>
              </w:rPr>
              <w:t>的开关</w:t>
            </w:r>
            <w:r>
              <w:rPr>
                <w:rFonts w:ascii="宋体" w:eastAsia="宋体" w:hAnsi="宋体" w:cs="宋体"/>
                <w:color w:val="000000"/>
                <w:kern w:val="0"/>
                <w:sz w:val="22"/>
                <w:szCs w:val="22"/>
              </w:rPr>
              <w:t>。</w:t>
            </w:r>
            <w:r>
              <w:rPr>
                <w:rFonts w:ascii="宋体" w:eastAsia="宋体" w:hAnsi="宋体" w:cs="宋体" w:hint="eastAsia"/>
                <w:color w:val="000000"/>
                <w:kern w:val="0"/>
                <w:sz w:val="22"/>
                <w:szCs w:val="22"/>
              </w:rPr>
              <w:t>策略控制指</w:t>
            </w:r>
            <w:r>
              <w:rPr>
                <w:rFonts w:ascii="宋体" w:eastAsia="宋体" w:hAnsi="宋体" w:cs="宋体"/>
                <w:color w:val="000000"/>
                <w:kern w:val="0"/>
                <w:sz w:val="22"/>
                <w:szCs w:val="22"/>
              </w:rPr>
              <w:t>系统将最新监测水质数据与预先设定适合鱼类生长的环境参数与进行比较：如发现传感器监测到的数据与预设数值有了偏差，智能控制器会自动发出指令，智能启动与系统相连接的设备进行工作；直到环境数据达到系统预设的数据范围之内，智能控制器关闭相关设备。远程</w:t>
            </w:r>
            <w:r>
              <w:rPr>
                <w:rFonts w:ascii="宋体" w:eastAsia="宋体" w:hAnsi="宋体" w:cs="宋体" w:hint="eastAsia"/>
                <w:color w:val="000000"/>
                <w:kern w:val="0"/>
                <w:sz w:val="22"/>
                <w:szCs w:val="22"/>
              </w:rPr>
              <w:t>控制指用户可在手</w:t>
            </w:r>
            <w:r>
              <w:rPr>
                <w:rFonts w:ascii="宋体" w:eastAsia="宋体" w:hAnsi="宋体" w:cs="宋体" w:hint="eastAsia"/>
                <w:color w:val="000000"/>
                <w:kern w:val="0"/>
                <w:sz w:val="22"/>
                <w:szCs w:val="22"/>
              </w:rPr>
              <w:t>机端进行智能设备的制动与关闭，具有及时性和便利性。</w:t>
            </w:r>
          </w:p>
          <w:p w:rsidR="0066277F" w:rsidRDefault="00C57654">
            <w:pPr>
              <w:pStyle w:val="a0"/>
              <w:ind w:firstLineChars="0" w:firstLine="0"/>
            </w:pPr>
            <w:r>
              <w:t>支持根据科研要求灵活无条件定制个性化需求。</w:t>
            </w:r>
          </w:p>
        </w:tc>
      </w:tr>
    </w:tbl>
    <w:p w:rsidR="0066277F" w:rsidRDefault="0066277F">
      <w:pPr>
        <w:ind w:firstLine="600"/>
      </w:pPr>
    </w:p>
    <w:sectPr w:rsidR="0066277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altName w:val="仿宋"/>
    <w:panose1 w:val="02010609060101010101"/>
    <w:charset w:val="86"/>
    <w:family w:val="modern"/>
    <w:pitch w:val="fixed"/>
    <w:sig w:usb0="800002BF" w:usb1="38CF7CFA" w:usb2="00000016" w:usb3="00000000" w:csb0="00040001" w:csb1="00000000"/>
  </w:font>
  <w:font w:name="楷体">
    <w:altName w:val="楷体"/>
    <w:panose1 w:val="02010609060101010101"/>
    <w:charset w:val="86"/>
    <w:family w:val="modern"/>
    <w:pitch w:val="fixed"/>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multiLevelType w:val="multilevel"/>
    <w:tmpl w:val="443FD72B"/>
    <w:lvl w:ilvl="0">
      <w:start w:val="1"/>
      <w:numFmt w:val="chineseCounting"/>
      <w:pStyle w:val="1"/>
      <w:suff w:val="nothing"/>
      <w:lvlText w:val="%1、"/>
      <w:lvlJc w:val="left"/>
      <w:pPr>
        <w:ind w:left="0" w:firstLine="0"/>
      </w:pPr>
      <w:rPr>
        <w:rFonts w:hint="eastAsia"/>
      </w:rPr>
    </w:lvl>
    <w:lvl w:ilvl="1">
      <w:start w:val="1"/>
      <w:numFmt w:val="chineseCounting"/>
      <w:pStyle w:val="2"/>
      <w:suff w:val="nothing"/>
      <w:lvlText w:val="（%2）"/>
      <w:lvlJc w:val="left"/>
      <w:pPr>
        <w:ind w:left="0" w:firstLine="0"/>
      </w:pPr>
      <w:rPr>
        <w:rFonts w:hint="eastAsia"/>
      </w:rPr>
    </w:lvl>
    <w:lvl w:ilvl="2">
      <w:start w:val="1"/>
      <w:numFmt w:val="decimal"/>
      <w:pStyle w:val="3"/>
      <w:suff w:val="nothing"/>
      <w:lvlText w:val="%3．"/>
      <w:lvlJc w:val="left"/>
      <w:pPr>
        <w:ind w:left="0" w:firstLine="400"/>
      </w:pPr>
      <w:rPr>
        <w:rFonts w:hint="eastAsia"/>
      </w:rPr>
    </w:lvl>
    <w:lvl w:ilvl="3">
      <w:start w:val="1"/>
      <w:numFmt w:val="decimal"/>
      <w:pStyle w:val="4"/>
      <w:suff w:val="nothing"/>
      <w:lvlText w:val="（%4）"/>
      <w:lvlJc w:val="left"/>
      <w:pPr>
        <w:ind w:left="0" w:firstLine="402"/>
      </w:pPr>
      <w:rPr>
        <w:rFonts w:hint="eastAsia"/>
      </w:rPr>
    </w:lvl>
    <w:lvl w:ilvl="4">
      <w:start w:val="1"/>
      <w:numFmt w:val="decimalEnclosedCircleChinese"/>
      <w:pStyle w:val="5"/>
      <w:suff w:val="nothing"/>
      <w:lvlText w:val="%5"/>
      <w:lvlJc w:val="left"/>
      <w:pPr>
        <w:ind w:left="0" w:firstLine="402"/>
      </w:pPr>
      <w:rPr>
        <w:rFonts w:hint="eastAsia"/>
      </w:rPr>
    </w:lvl>
    <w:lvl w:ilvl="5">
      <w:start w:val="1"/>
      <w:numFmt w:val="decimal"/>
      <w:pStyle w:val="6"/>
      <w:suff w:val="nothing"/>
      <w:lvlText w:val="%6）"/>
      <w:lvlJc w:val="left"/>
      <w:pPr>
        <w:ind w:left="0" w:firstLine="402"/>
      </w:pPr>
      <w:rPr>
        <w:rFonts w:hint="eastAsia"/>
      </w:rPr>
    </w:lvl>
    <w:lvl w:ilvl="6">
      <w:start w:val="1"/>
      <w:numFmt w:val="lowerLetter"/>
      <w:pStyle w:val="7"/>
      <w:suff w:val="nothing"/>
      <w:lvlText w:val="%7．"/>
      <w:lvlJc w:val="left"/>
      <w:pPr>
        <w:ind w:left="0" w:firstLine="402"/>
      </w:pPr>
      <w:rPr>
        <w:rFonts w:hint="eastAsia"/>
      </w:rPr>
    </w:lvl>
    <w:lvl w:ilvl="7">
      <w:start w:val="1"/>
      <w:numFmt w:val="lowerLetter"/>
      <w:pStyle w:val="8"/>
      <w:suff w:val="nothing"/>
      <w:lvlText w:val="%8）"/>
      <w:lvlJc w:val="left"/>
      <w:pPr>
        <w:ind w:left="0" w:firstLine="402"/>
      </w:pPr>
      <w:rPr>
        <w:rFonts w:hint="eastAsia"/>
      </w:rPr>
    </w:lvl>
    <w:lvl w:ilvl="8">
      <w:start w:val="1"/>
      <w:numFmt w:val="lowerRoman"/>
      <w:pStyle w:val="9"/>
      <w:suff w:val="nothing"/>
      <w:lvlText w:val="%9 "/>
      <w:lvlJc w:val="left"/>
      <w:pPr>
        <w:ind w:left="0" w:firstLine="402"/>
      </w:pPr>
      <w:rPr>
        <w:rFonts w:hint="eastAsia"/>
      </w:rPr>
    </w:lvl>
  </w:abstractNum>
  <w:abstractNum w:abstractNumId="1" w15:restartNumberingAfterBreak="0">
    <w:nsid w:val="00000001"/>
    <w:multiLevelType w:val="multilevel"/>
    <w:tmpl w:val="5605356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277F"/>
    <w:rsid w:val="0066277F"/>
    <w:rsid w:val="00C576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BEF283A-D5E2-4476-AB01-36614B8D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spacing w:line="360" w:lineRule="auto"/>
      <w:ind w:firstLineChars="200" w:firstLine="720"/>
      <w:jc w:val="both"/>
    </w:pPr>
    <w:rPr>
      <w:rFonts w:eastAsia="仿宋"/>
      <w:kern w:val="2"/>
      <w:sz w:val="30"/>
      <w:szCs w:val="24"/>
    </w:rPr>
  </w:style>
  <w:style w:type="paragraph" w:styleId="1">
    <w:name w:val="heading 1"/>
    <w:basedOn w:val="a"/>
    <w:next w:val="a"/>
    <w:link w:val="10"/>
    <w:uiPriority w:val="9"/>
    <w:qFormat/>
    <w:pPr>
      <w:keepNext/>
      <w:keepLines/>
      <w:numPr>
        <w:numId w:val="1"/>
      </w:numPr>
      <w:spacing w:line="240" w:lineRule="auto"/>
      <w:ind w:firstLineChars="0"/>
      <w:jc w:val="left"/>
      <w:outlineLvl w:val="0"/>
    </w:pPr>
    <w:rPr>
      <w:b/>
      <w:kern w:val="44"/>
      <w:sz w:val="44"/>
    </w:rPr>
  </w:style>
  <w:style w:type="paragraph" w:styleId="2">
    <w:name w:val="heading 2"/>
    <w:basedOn w:val="a"/>
    <w:next w:val="a"/>
    <w:uiPriority w:val="9"/>
    <w:unhideWhenUsed/>
    <w:qFormat/>
    <w:pPr>
      <w:keepNext/>
      <w:keepLines/>
      <w:numPr>
        <w:ilvl w:val="1"/>
        <w:numId w:val="1"/>
      </w:numPr>
      <w:spacing w:before="260" w:after="140" w:line="413" w:lineRule="auto"/>
      <w:ind w:firstLineChars="0"/>
      <w:outlineLvl w:val="1"/>
    </w:pPr>
    <w:rPr>
      <w:rFonts w:eastAsia="楷体"/>
      <w:sz w:val="36"/>
    </w:rPr>
  </w:style>
  <w:style w:type="paragraph" w:styleId="3">
    <w:name w:val="heading 3"/>
    <w:basedOn w:val="a"/>
    <w:next w:val="a1"/>
    <w:link w:val="30"/>
    <w:uiPriority w:val="9"/>
    <w:semiHidden/>
    <w:unhideWhenUsed/>
    <w:qFormat/>
    <w:pPr>
      <w:keepNext/>
      <w:keepLines/>
      <w:numPr>
        <w:ilvl w:val="2"/>
        <w:numId w:val="1"/>
      </w:numPr>
      <w:autoSpaceDE w:val="0"/>
      <w:autoSpaceDN w:val="0"/>
      <w:adjustRightInd w:val="0"/>
      <w:spacing w:before="120" w:after="120" w:line="416" w:lineRule="atLeast"/>
      <w:ind w:firstLineChars="0"/>
      <w:outlineLvl w:val="2"/>
    </w:pPr>
    <w:rPr>
      <w:rFonts w:eastAsia="宋体"/>
      <w:kern w:val="0"/>
      <w:szCs w:val="20"/>
    </w:rPr>
  </w:style>
  <w:style w:type="paragraph" w:styleId="4">
    <w:name w:val="heading 4"/>
    <w:next w:val="a"/>
    <w:link w:val="40"/>
    <w:uiPriority w:val="9"/>
    <w:semiHidden/>
    <w:unhideWhenUsed/>
    <w:qFormat/>
    <w:pPr>
      <w:keepNext/>
      <w:keepLines/>
      <w:numPr>
        <w:ilvl w:val="3"/>
        <w:numId w:val="1"/>
      </w:numPr>
      <w:spacing w:line="360" w:lineRule="auto"/>
      <w:outlineLvl w:val="3"/>
    </w:pPr>
    <w:rPr>
      <w:rFonts w:ascii="Calibri Light" w:eastAsia="仿宋" w:hAnsi="Calibri Light" w:cs="宋体"/>
      <w:bCs/>
      <w:sz w:val="28"/>
      <w:szCs w:val="28"/>
    </w:rPr>
  </w:style>
  <w:style w:type="paragraph" w:styleId="5">
    <w:name w:val="heading 5"/>
    <w:basedOn w:val="a"/>
    <w:next w:val="a"/>
    <w:uiPriority w:val="9"/>
    <w:semiHidden/>
    <w:unhideWhenUsed/>
    <w:qFormat/>
    <w:pPr>
      <w:keepNext/>
      <w:keepLines/>
      <w:numPr>
        <w:ilvl w:val="4"/>
        <w:numId w:val="1"/>
      </w:numPr>
      <w:spacing w:before="280" w:after="290" w:line="372" w:lineRule="auto"/>
      <w:ind w:firstLineChars="0"/>
      <w:outlineLvl w:val="4"/>
    </w:pPr>
    <w:rPr>
      <w:b/>
      <w:sz w:val="28"/>
    </w:rPr>
  </w:style>
  <w:style w:type="paragraph" w:styleId="6">
    <w:name w:val="heading 6"/>
    <w:basedOn w:val="a"/>
    <w:next w:val="a"/>
    <w:uiPriority w:val="9"/>
    <w:semiHidden/>
    <w:unhideWhenUsed/>
    <w:qFormat/>
    <w:pPr>
      <w:keepNext/>
      <w:keepLines/>
      <w:numPr>
        <w:ilvl w:val="5"/>
        <w:numId w:val="1"/>
      </w:numPr>
      <w:spacing w:before="240" w:after="64" w:line="317" w:lineRule="auto"/>
      <w:ind w:firstLineChars="0"/>
      <w:outlineLvl w:val="5"/>
    </w:pPr>
    <w:rPr>
      <w:rFonts w:ascii="Arial" w:eastAsia="黑体" w:hAnsi="Arial"/>
      <w:b/>
      <w:sz w:val="24"/>
    </w:rPr>
  </w:style>
  <w:style w:type="paragraph" w:styleId="7">
    <w:name w:val="heading 7"/>
    <w:basedOn w:val="a"/>
    <w:next w:val="a"/>
    <w:qFormat/>
    <w:pPr>
      <w:keepNext/>
      <w:keepLines/>
      <w:numPr>
        <w:ilvl w:val="6"/>
        <w:numId w:val="1"/>
      </w:numPr>
      <w:spacing w:before="240" w:after="64" w:line="317" w:lineRule="auto"/>
      <w:ind w:firstLineChars="0"/>
      <w:outlineLvl w:val="6"/>
    </w:pPr>
    <w:rPr>
      <w:b/>
      <w:sz w:val="24"/>
    </w:rPr>
  </w:style>
  <w:style w:type="paragraph" w:styleId="8">
    <w:name w:val="heading 8"/>
    <w:basedOn w:val="a"/>
    <w:next w:val="a"/>
    <w:qFormat/>
    <w:pPr>
      <w:keepNext/>
      <w:keepLines/>
      <w:numPr>
        <w:ilvl w:val="7"/>
        <w:numId w:val="1"/>
      </w:numPr>
      <w:spacing w:before="240" w:after="64" w:line="317" w:lineRule="auto"/>
      <w:ind w:firstLineChars="0"/>
      <w:outlineLvl w:val="7"/>
    </w:pPr>
    <w:rPr>
      <w:rFonts w:ascii="Arial" w:eastAsia="黑体" w:hAnsi="Arial"/>
      <w:sz w:val="24"/>
    </w:rPr>
  </w:style>
  <w:style w:type="paragraph" w:styleId="9">
    <w:name w:val="heading 9"/>
    <w:basedOn w:val="a"/>
    <w:next w:val="a"/>
    <w:qFormat/>
    <w:pPr>
      <w:keepNext/>
      <w:keepLines/>
      <w:numPr>
        <w:ilvl w:val="8"/>
        <w:numId w:val="1"/>
      </w:numPr>
      <w:spacing w:before="240" w:after="64" w:line="317" w:lineRule="auto"/>
      <w:ind w:firstLineChars="0"/>
      <w:outlineLvl w:val="8"/>
    </w:pPr>
    <w:rPr>
      <w:rFonts w:ascii="Arial" w:eastAsia="黑体" w:hAnsi="Arial"/>
      <w:sz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Plain Text"/>
    <w:basedOn w:val="a"/>
    <w:qFormat/>
    <w:rPr>
      <w:rFonts w:ascii="宋体" w:hAnsi="Courier New"/>
    </w:rPr>
  </w:style>
  <w:style w:type="paragraph" w:styleId="a1">
    <w:name w:val="Normal Indent"/>
    <w:basedOn w:val="a"/>
    <w:qFormat/>
    <w:pPr>
      <w:ind w:firstLine="420"/>
    </w:pPr>
  </w:style>
  <w:style w:type="paragraph" w:styleId="a5">
    <w:name w:val="annotation text"/>
    <w:basedOn w:val="a"/>
    <w:qFormat/>
    <w:pPr>
      <w:jc w:val="left"/>
    </w:pPr>
  </w:style>
  <w:style w:type="paragraph" w:styleId="a6">
    <w:name w:val="Body Text"/>
    <w:basedOn w:val="a"/>
    <w:next w:val="a"/>
    <w:qFormat/>
    <w:pPr>
      <w:spacing w:after="120"/>
    </w:pPr>
  </w:style>
  <w:style w:type="character" w:customStyle="1" w:styleId="40">
    <w:name w:val="标题 4 字符"/>
    <w:basedOn w:val="a2"/>
    <w:link w:val="4"/>
    <w:uiPriority w:val="9"/>
    <w:qFormat/>
    <w:rPr>
      <w:rFonts w:ascii="Calibri Light" w:eastAsia="仿宋" w:hAnsi="Calibri Light" w:cs="宋体"/>
      <w:bCs/>
      <w:kern w:val="2"/>
      <w:sz w:val="28"/>
      <w:szCs w:val="28"/>
    </w:rPr>
  </w:style>
  <w:style w:type="character" w:customStyle="1" w:styleId="30">
    <w:name w:val="标题 3 字符"/>
    <w:basedOn w:val="a2"/>
    <w:link w:val="3"/>
    <w:qFormat/>
    <w:rPr>
      <w:rFonts w:ascii="Times New Roman" w:eastAsia="宋体" w:hAnsi="Times New Roman" w:cs="Times New Roman"/>
      <w:kern w:val="0"/>
      <w:sz w:val="30"/>
      <w:szCs w:val="20"/>
    </w:rPr>
  </w:style>
  <w:style w:type="character" w:customStyle="1" w:styleId="10">
    <w:name w:val="标题 1 字符"/>
    <w:link w:val="1"/>
    <w:qFormat/>
    <w:rPr>
      <w:rFonts w:ascii="Times New Roman" w:eastAsia="仿宋" w:hAnsi="Times New Roman" w:cs="Times New Roman"/>
      <w:b/>
      <w:kern w:val="44"/>
      <w:sz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Norah</dc:creator>
  <cp:lastModifiedBy>pc</cp:lastModifiedBy>
  <cp:revision>2</cp:revision>
  <dcterms:created xsi:type="dcterms:W3CDTF">2023-03-23T01:02:00Z</dcterms:created>
  <dcterms:modified xsi:type="dcterms:W3CDTF">2023-03-28T09:27:00Z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7171E1CDCE8F49F1808C21FABAD54F78</vt:lpwstr>
  </property>
</Properties>
</file>