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649" w:rsidRPr="001770A0" w:rsidRDefault="001770A0">
      <w:pPr>
        <w:widowControl/>
        <w:shd w:val="clear" w:color="auto" w:fill="FFFFFF"/>
        <w:spacing w:beforeAutospacing="1" w:afterAutospacing="1" w:line="420" w:lineRule="atLeast"/>
        <w:jc w:val="center"/>
        <w:rPr>
          <w:rFonts w:ascii="微软雅黑" w:eastAsia="微软雅黑" w:hAnsi="微软雅黑"/>
          <w:b/>
          <w:sz w:val="24"/>
        </w:rPr>
      </w:pPr>
      <w:r w:rsidRPr="001770A0">
        <w:rPr>
          <w:rFonts w:ascii="微软雅黑" w:eastAsia="微软雅黑" w:hAnsi="微软雅黑" w:hint="eastAsia"/>
          <w:b/>
          <w:sz w:val="24"/>
        </w:rPr>
        <w:t>附件二：</w:t>
      </w:r>
      <w:r w:rsidR="00736CE8" w:rsidRPr="001770A0">
        <w:rPr>
          <w:rFonts w:ascii="微软雅黑" w:eastAsia="微软雅黑" w:hAnsi="微软雅黑" w:hint="eastAsia"/>
          <w:b/>
          <w:sz w:val="24"/>
        </w:rPr>
        <w:t>南京农业大学原创话剧《党旗飘扬》</w:t>
      </w:r>
      <w:r w:rsidR="00736CE8" w:rsidRPr="001770A0">
        <w:rPr>
          <w:rFonts w:ascii="微软雅黑" w:eastAsia="微软雅黑" w:hAnsi="微软雅黑" w:hint="eastAsia"/>
          <w:b/>
          <w:sz w:val="24"/>
        </w:rPr>
        <w:t>复排及舞美服务</w:t>
      </w:r>
      <w:r w:rsidR="00736CE8" w:rsidRPr="001770A0">
        <w:rPr>
          <w:rFonts w:ascii="微软雅黑" w:eastAsia="微软雅黑" w:hAnsi="微软雅黑"/>
          <w:b/>
          <w:sz w:val="24"/>
        </w:rPr>
        <w:t>-</w:t>
      </w:r>
      <w:r w:rsidR="00736CE8" w:rsidRPr="001770A0">
        <w:rPr>
          <w:rFonts w:ascii="微软雅黑" w:eastAsia="微软雅黑" w:hAnsi="微软雅黑" w:hint="eastAsia"/>
          <w:b/>
          <w:sz w:val="24"/>
        </w:rPr>
        <w:t>招标项目需求</w:t>
      </w:r>
    </w:p>
    <w:p w:rsidR="00541649" w:rsidRDefault="00736CE8">
      <w:pPr>
        <w:widowControl/>
        <w:shd w:val="clear" w:color="auto" w:fill="FFFFFF"/>
        <w:spacing w:line="360" w:lineRule="auto"/>
        <w:jc w:val="left"/>
        <w:rPr>
          <w:rFonts w:ascii="黑体" w:eastAsia="黑体" w:hAnsi="黑体" w:cs="宋体"/>
          <w:b/>
          <w:color w:val="000000"/>
          <w:kern w:val="0"/>
          <w:sz w:val="30"/>
          <w:szCs w:val="30"/>
        </w:rPr>
      </w:pPr>
      <w:r>
        <w:rPr>
          <w:rFonts w:ascii="黑体" w:eastAsia="黑体" w:hAnsi="黑体" w:cs="宋体" w:hint="eastAsia"/>
          <w:b/>
          <w:color w:val="000000"/>
          <w:kern w:val="0"/>
          <w:sz w:val="30"/>
          <w:szCs w:val="30"/>
        </w:rPr>
        <w:t>一、项目概述</w:t>
      </w:r>
    </w:p>
    <w:p w:rsidR="00541649" w:rsidRDefault="00736CE8">
      <w:pPr>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项目名称：原创话剧《党旗飘扬》创排</w:t>
      </w:r>
    </w:p>
    <w:p w:rsidR="00541649" w:rsidRDefault="00736CE8">
      <w:pPr>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项目预算：人民币</w:t>
      </w:r>
      <w:r>
        <w:rPr>
          <w:rFonts w:ascii="仿宋_GB2312" w:eastAsia="仿宋_GB2312" w:hAnsi="微软雅黑" w:cs="宋体" w:hint="eastAsia"/>
          <w:color w:val="000000"/>
          <w:kern w:val="0"/>
          <w:sz w:val="30"/>
          <w:szCs w:val="30"/>
        </w:rPr>
        <w:t>拾柒</w:t>
      </w:r>
      <w:bookmarkStart w:id="0" w:name="_GoBack"/>
      <w:bookmarkEnd w:id="0"/>
      <w:r>
        <w:rPr>
          <w:rFonts w:ascii="仿宋_GB2312" w:eastAsia="仿宋_GB2312" w:hAnsi="微软雅黑" w:cs="宋体" w:hint="eastAsia"/>
          <w:color w:val="000000"/>
          <w:kern w:val="0"/>
          <w:sz w:val="30"/>
          <w:szCs w:val="30"/>
        </w:rPr>
        <w:t>万元整</w:t>
      </w:r>
      <w:r>
        <w:rPr>
          <w:rFonts w:ascii="仿宋_GB2312" w:eastAsia="仿宋_GB2312" w:hAnsi="微软雅黑" w:cs="宋体" w:hint="eastAsia"/>
          <w:color w:val="000000"/>
          <w:kern w:val="0"/>
          <w:sz w:val="30"/>
          <w:szCs w:val="30"/>
        </w:rPr>
        <w:t>(</w:t>
      </w:r>
      <w:r>
        <w:rPr>
          <w:rFonts w:ascii="仿宋_GB2312" w:eastAsia="仿宋_GB2312" w:hAnsi="微软雅黑" w:cs="宋体" w:hint="eastAsia"/>
          <w:color w:val="000000"/>
          <w:kern w:val="0"/>
          <w:sz w:val="30"/>
          <w:szCs w:val="30"/>
        </w:rPr>
        <w:t>￥</w:t>
      </w:r>
      <w:r>
        <w:rPr>
          <w:rFonts w:ascii="仿宋_GB2312" w:eastAsia="仿宋_GB2312" w:hAnsi="微软雅黑" w:cs="宋体" w:hint="eastAsia"/>
          <w:color w:val="000000"/>
          <w:kern w:val="0"/>
          <w:sz w:val="30"/>
          <w:szCs w:val="30"/>
        </w:rPr>
        <w:t>17</w:t>
      </w:r>
      <w:r>
        <w:rPr>
          <w:rFonts w:ascii="仿宋_GB2312" w:eastAsia="仿宋_GB2312" w:hAnsi="微软雅黑" w:cs="宋体" w:hint="eastAsia"/>
          <w:color w:val="000000"/>
          <w:kern w:val="0"/>
          <w:sz w:val="30"/>
          <w:szCs w:val="30"/>
        </w:rPr>
        <w:t>万元整</w:t>
      </w:r>
      <w:r>
        <w:rPr>
          <w:rFonts w:ascii="仿宋_GB2312" w:eastAsia="仿宋_GB2312" w:hAnsi="微软雅黑" w:cs="宋体" w:hint="eastAsia"/>
          <w:color w:val="000000"/>
          <w:kern w:val="0"/>
          <w:sz w:val="30"/>
          <w:szCs w:val="30"/>
        </w:rPr>
        <w:t>)</w:t>
      </w:r>
    </w:p>
    <w:p w:rsidR="00541649" w:rsidRDefault="00541649">
      <w:pPr>
        <w:rPr>
          <w:rFonts w:ascii="仿宋_GB2312" w:eastAsia="仿宋_GB2312" w:hAnsi="微软雅黑" w:cs="宋体"/>
          <w:color w:val="000000"/>
          <w:kern w:val="0"/>
          <w:sz w:val="30"/>
          <w:szCs w:val="30"/>
        </w:rPr>
      </w:pPr>
    </w:p>
    <w:p w:rsidR="00541649" w:rsidRDefault="00736CE8">
      <w:pPr>
        <w:widowControl/>
        <w:shd w:val="clear" w:color="auto" w:fill="FFFFFF"/>
        <w:spacing w:line="360" w:lineRule="auto"/>
        <w:jc w:val="left"/>
        <w:rPr>
          <w:rFonts w:ascii="黑体" w:eastAsia="黑体" w:hAnsi="黑体" w:cs="宋体"/>
          <w:b/>
          <w:color w:val="000000"/>
          <w:kern w:val="0"/>
          <w:sz w:val="30"/>
          <w:szCs w:val="30"/>
        </w:rPr>
      </w:pPr>
      <w:r>
        <w:rPr>
          <w:rFonts w:ascii="黑体" w:eastAsia="黑体" w:hAnsi="黑体" w:cs="宋体" w:hint="eastAsia"/>
          <w:b/>
          <w:color w:val="000000"/>
          <w:kern w:val="0"/>
          <w:sz w:val="30"/>
          <w:szCs w:val="30"/>
        </w:rPr>
        <w:t>二、项目地点、时间</w:t>
      </w:r>
    </w:p>
    <w:p w:rsidR="00541649" w:rsidRDefault="00736CE8">
      <w:pPr>
        <w:spacing w:line="480" w:lineRule="auto"/>
        <w:rPr>
          <w:rFonts w:ascii="仿宋_GB2312" w:eastAsia="仿宋_GB2312" w:hAnsi="微软雅黑" w:cs="宋体"/>
          <w:kern w:val="0"/>
          <w:sz w:val="30"/>
          <w:szCs w:val="30"/>
        </w:rPr>
      </w:pPr>
      <w:r>
        <w:rPr>
          <w:rFonts w:ascii="仿宋_GB2312" w:eastAsia="仿宋_GB2312" w:hAnsi="微软雅黑" w:cs="宋体" w:hint="eastAsia"/>
          <w:kern w:val="0"/>
          <w:sz w:val="30"/>
          <w:szCs w:val="30"/>
        </w:rPr>
        <w:t>演出形式：大型原创话剧；</w:t>
      </w:r>
    </w:p>
    <w:p w:rsidR="00541649" w:rsidRDefault="00736CE8">
      <w:pPr>
        <w:spacing w:line="480" w:lineRule="auto"/>
        <w:rPr>
          <w:rFonts w:ascii="仿宋_GB2312" w:eastAsia="仿宋_GB2312" w:hAnsi="微软雅黑" w:cs="宋体"/>
          <w:kern w:val="0"/>
          <w:sz w:val="30"/>
          <w:szCs w:val="30"/>
        </w:rPr>
      </w:pPr>
      <w:r>
        <w:rPr>
          <w:rFonts w:ascii="仿宋_GB2312" w:eastAsia="仿宋_GB2312" w:hAnsi="微软雅黑" w:cs="宋体" w:hint="eastAsia"/>
          <w:kern w:val="0"/>
          <w:sz w:val="30"/>
          <w:szCs w:val="30"/>
        </w:rPr>
        <w:t>演出场地：</w:t>
      </w:r>
      <w:r>
        <w:rPr>
          <w:rFonts w:ascii="仿宋_GB2312" w:eastAsia="仿宋_GB2312" w:hAnsi="微软雅黑" w:cs="宋体" w:hint="eastAsia"/>
          <w:kern w:val="0"/>
          <w:sz w:val="30"/>
          <w:szCs w:val="30"/>
        </w:rPr>
        <w:t>江苏大剧院</w:t>
      </w:r>
      <w:r>
        <w:rPr>
          <w:rFonts w:ascii="仿宋_GB2312" w:eastAsia="仿宋_GB2312" w:hAnsi="微软雅黑" w:cs="宋体" w:hint="eastAsia"/>
          <w:kern w:val="0"/>
          <w:sz w:val="30"/>
          <w:szCs w:val="30"/>
        </w:rPr>
        <w:t>；</w:t>
      </w:r>
    </w:p>
    <w:p w:rsidR="00541649" w:rsidRDefault="00736CE8">
      <w:pPr>
        <w:spacing w:line="480" w:lineRule="auto"/>
        <w:rPr>
          <w:rFonts w:ascii="仿宋_GB2312" w:eastAsia="仿宋_GB2312" w:hAnsi="微软雅黑" w:cs="宋体"/>
          <w:kern w:val="0"/>
          <w:sz w:val="30"/>
          <w:szCs w:val="30"/>
        </w:rPr>
      </w:pPr>
      <w:r>
        <w:rPr>
          <w:rFonts w:ascii="仿宋_GB2312" w:eastAsia="仿宋_GB2312" w:hAnsi="微软雅黑" w:cs="宋体" w:hint="eastAsia"/>
          <w:kern w:val="0"/>
          <w:sz w:val="30"/>
          <w:szCs w:val="30"/>
        </w:rPr>
        <w:t>演出时间：</w:t>
      </w:r>
      <w:r>
        <w:rPr>
          <w:rFonts w:ascii="仿宋_GB2312" w:eastAsia="仿宋_GB2312" w:hAnsi="微软雅黑" w:cs="宋体" w:hint="eastAsia"/>
          <w:kern w:val="0"/>
          <w:sz w:val="30"/>
          <w:szCs w:val="30"/>
        </w:rPr>
        <w:t>2021</w:t>
      </w:r>
      <w:r>
        <w:rPr>
          <w:rFonts w:ascii="仿宋_GB2312" w:eastAsia="仿宋_GB2312" w:hAnsi="微软雅黑" w:cs="宋体" w:hint="eastAsia"/>
          <w:kern w:val="0"/>
          <w:sz w:val="30"/>
          <w:szCs w:val="30"/>
        </w:rPr>
        <w:t>年</w:t>
      </w:r>
      <w:r>
        <w:rPr>
          <w:rFonts w:ascii="仿宋_GB2312" w:eastAsia="仿宋_GB2312" w:hAnsi="微软雅黑" w:cs="宋体" w:hint="eastAsia"/>
          <w:kern w:val="0"/>
          <w:sz w:val="30"/>
          <w:szCs w:val="30"/>
        </w:rPr>
        <w:t>11</w:t>
      </w:r>
      <w:r>
        <w:rPr>
          <w:rFonts w:ascii="仿宋_GB2312" w:eastAsia="仿宋_GB2312" w:hAnsi="微软雅黑" w:cs="宋体" w:hint="eastAsia"/>
          <w:kern w:val="0"/>
          <w:sz w:val="30"/>
          <w:szCs w:val="30"/>
        </w:rPr>
        <w:t>月</w:t>
      </w:r>
      <w:r>
        <w:rPr>
          <w:rFonts w:ascii="仿宋_GB2312" w:eastAsia="仿宋_GB2312" w:hAnsi="微软雅黑" w:cs="宋体" w:hint="eastAsia"/>
          <w:kern w:val="0"/>
          <w:sz w:val="30"/>
          <w:szCs w:val="30"/>
        </w:rPr>
        <w:t>13</w:t>
      </w:r>
      <w:r>
        <w:rPr>
          <w:rFonts w:ascii="仿宋_GB2312" w:eastAsia="仿宋_GB2312" w:hAnsi="微软雅黑" w:cs="宋体" w:hint="eastAsia"/>
          <w:kern w:val="0"/>
          <w:sz w:val="30"/>
          <w:szCs w:val="30"/>
        </w:rPr>
        <w:t>日；</w:t>
      </w:r>
    </w:p>
    <w:p w:rsidR="00541649" w:rsidRDefault="00541649">
      <w:pPr>
        <w:rPr>
          <w:rFonts w:ascii="仿宋_GB2312" w:eastAsia="仿宋_GB2312" w:hAnsi="微软雅黑" w:cs="宋体"/>
          <w:color w:val="000000"/>
          <w:kern w:val="0"/>
          <w:sz w:val="30"/>
          <w:szCs w:val="30"/>
        </w:rPr>
      </w:pPr>
    </w:p>
    <w:p w:rsidR="00541649" w:rsidRDefault="00736CE8">
      <w:pPr>
        <w:pStyle w:val="a6"/>
        <w:widowControl/>
        <w:numPr>
          <w:ilvl w:val="0"/>
          <w:numId w:val="1"/>
        </w:numPr>
        <w:shd w:val="clear" w:color="auto" w:fill="FFFFFF"/>
        <w:spacing w:line="360" w:lineRule="auto"/>
        <w:ind w:firstLineChars="0"/>
        <w:jc w:val="left"/>
        <w:rPr>
          <w:rFonts w:ascii="黑体" w:eastAsia="黑体" w:hAnsi="黑体" w:cs="宋体"/>
          <w:b/>
          <w:color w:val="000000"/>
          <w:kern w:val="0"/>
          <w:sz w:val="30"/>
          <w:szCs w:val="30"/>
        </w:rPr>
      </w:pPr>
      <w:r>
        <w:rPr>
          <w:rFonts w:ascii="黑体" w:eastAsia="黑体" w:hAnsi="黑体" w:cs="宋体" w:hint="eastAsia"/>
          <w:b/>
          <w:color w:val="000000"/>
          <w:kern w:val="0"/>
          <w:sz w:val="30"/>
          <w:szCs w:val="30"/>
        </w:rPr>
        <w:t>服务要求：</w:t>
      </w:r>
    </w:p>
    <w:p w:rsidR="00541649" w:rsidRDefault="00736CE8">
      <w:pPr>
        <w:spacing w:line="360" w:lineRule="auto"/>
        <w:ind w:firstLineChars="200" w:firstLine="600"/>
        <w:rPr>
          <w:rFonts w:ascii="仿宋_GB2312" w:eastAsia="仿宋_GB2312" w:hAnsi="微软雅黑" w:cs="宋体"/>
          <w:kern w:val="0"/>
          <w:sz w:val="30"/>
          <w:szCs w:val="30"/>
        </w:rPr>
      </w:pPr>
      <w:r>
        <w:rPr>
          <w:rFonts w:ascii="仿宋_GB2312" w:eastAsia="仿宋_GB2312" w:hAnsi="微软雅黑" w:cs="宋体" w:hint="eastAsia"/>
          <w:kern w:val="0"/>
          <w:sz w:val="30"/>
          <w:szCs w:val="30"/>
        </w:rPr>
        <w:t>因供应商专有技术等原因具有唯一性，建议由江苏贯闻文化发展有限公司作为该项目的单一来源采购供应商。</w:t>
      </w:r>
    </w:p>
    <w:p w:rsidR="00541649" w:rsidRDefault="00541649">
      <w:pPr>
        <w:spacing w:line="360" w:lineRule="auto"/>
        <w:ind w:firstLineChars="200" w:firstLine="600"/>
        <w:rPr>
          <w:rFonts w:ascii="仿宋_GB2312" w:eastAsia="仿宋_GB2312" w:hAnsi="微软雅黑" w:cs="宋体"/>
          <w:kern w:val="0"/>
          <w:sz w:val="30"/>
          <w:szCs w:val="30"/>
        </w:rPr>
      </w:pPr>
    </w:p>
    <w:p w:rsidR="00541649" w:rsidRDefault="00736CE8">
      <w:pPr>
        <w:widowControl/>
        <w:shd w:val="clear" w:color="auto" w:fill="FFFFFF"/>
        <w:spacing w:line="360" w:lineRule="auto"/>
        <w:jc w:val="left"/>
        <w:rPr>
          <w:rFonts w:ascii="仿宋_GB2312" w:eastAsia="仿宋_GB2312" w:hAnsi="微软雅黑" w:cs="宋体"/>
          <w:color w:val="000000"/>
          <w:kern w:val="0"/>
          <w:sz w:val="30"/>
          <w:szCs w:val="30"/>
        </w:rPr>
      </w:pPr>
      <w:r>
        <w:rPr>
          <w:rFonts w:ascii="黑体" w:eastAsia="黑体" w:hAnsi="黑体" w:cs="宋体" w:hint="eastAsia"/>
          <w:b/>
          <w:color w:val="000000"/>
          <w:kern w:val="0"/>
          <w:sz w:val="30"/>
          <w:szCs w:val="30"/>
        </w:rPr>
        <w:t>（一）创排人员</w:t>
      </w:r>
      <w:r>
        <w:rPr>
          <w:rFonts w:ascii="黑体" w:eastAsia="黑体" w:hAnsi="黑体" w:cs="宋体" w:hint="eastAsia"/>
          <w:b/>
          <w:color w:val="000000"/>
          <w:kern w:val="0"/>
          <w:sz w:val="30"/>
          <w:szCs w:val="30"/>
        </w:rPr>
        <w:t>及舞美设备</w:t>
      </w:r>
      <w:r>
        <w:rPr>
          <w:rFonts w:ascii="黑体" w:eastAsia="黑体" w:hAnsi="黑体" w:cs="宋体" w:hint="eastAsia"/>
          <w:b/>
          <w:color w:val="000000"/>
          <w:kern w:val="0"/>
          <w:sz w:val="30"/>
          <w:szCs w:val="30"/>
        </w:rPr>
        <w:t>清单</w:t>
      </w:r>
    </w:p>
    <w:tbl>
      <w:tblPr>
        <w:tblW w:w="8336" w:type="dxa"/>
        <w:tblInd w:w="93" w:type="dxa"/>
        <w:tblLayout w:type="fixed"/>
        <w:tblLook w:val="04A0"/>
      </w:tblPr>
      <w:tblGrid>
        <w:gridCol w:w="815"/>
        <w:gridCol w:w="4741"/>
        <w:gridCol w:w="1470"/>
        <w:gridCol w:w="1310"/>
      </w:tblGrid>
      <w:tr w:rsidR="00541649">
        <w:trPr>
          <w:trHeight w:val="270"/>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4741" w:type="dxa"/>
            <w:tcBorders>
              <w:top w:val="single" w:sz="4" w:space="0" w:color="auto"/>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名称</w:t>
            </w:r>
          </w:p>
        </w:tc>
        <w:tc>
          <w:tcPr>
            <w:tcW w:w="1470" w:type="dxa"/>
            <w:tcBorders>
              <w:top w:val="single" w:sz="4" w:space="0" w:color="auto"/>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数量</w:t>
            </w:r>
          </w:p>
        </w:tc>
        <w:tc>
          <w:tcPr>
            <w:tcW w:w="1310" w:type="dxa"/>
            <w:tcBorders>
              <w:top w:val="single" w:sz="4" w:space="0" w:color="auto"/>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单位</w:t>
            </w:r>
          </w:p>
        </w:tc>
      </w:tr>
      <w:tr w:rsidR="00541649">
        <w:trPr>
          <w:trHeight w:val="285"/>
        </w:trPr>
        <w:tc>
          <w:tcPr>
            <w:tcW w:w="8336" w:type="dxa"/>
            <w:gridSpan w:val="4"/>
            <w:tcBorders>
              <w:top w:val="single" w:sz="4" w:space="0" w:color="auto"/>
              <w:left w:val="nil"/>
              <w:bottom w:val="single" w:sz="4" w:space="0" w:color="auto"/>
              <w:right w:val="nil"/>
            </w:tcBorders>
            <w:shd w:val="clear" w:color="000000" w:fill="969696"/>
            <w:noWrap/>
            <w:vAlign w:val="center"/>
          </w:tcPr>
          <w:p w:rsidR="00541649" w:rsidRDefault="00736CE8">
            <w:pPr>
              <w:widowControl/>
              <w:jc w:val="left"/>
              <w:rPr>
                <w:rFonts w:ascii="宋体" w:hAnsi="宋体" w:cs="宋体"/>
                <w:b/>
                <w:bCs/>
                <w:color w:val="000000"/>
                <w:kern w:val="0"/>
                <w:sz w:val="24"/>
              </w:rPr>
            </w:pPr>
            <w:r>
              <w:rPr>
                <w:rFonts w:ascii="宋体" w:hAnsi="宋体" w:cs="宋体" w:hint="eastAsia"/>
                <w:b/>
                <w:bCs/>
                <w:color w:val="000000"/>
                <w:kern w:val="0"/>
                <w:sz w:val="24"/>
              </w:rPr>
              <w:t>主创团队创作</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导演组（导演、副导演、</w:t>
            </w:r>
            <w:r>
              <w:rPr>
                <w:rFonts w:ascii="宋体" w:hAnsi="宋体" w:cs="宋体" w:hint="eastAsia"/>
                <w:color w:val="000000"/>
                <w:kern w:val="0"/>
                <w:sz w:val="20"/>
                <w:szCs w:val="20"/>
              </w:rPr>
              <w:t>形体</w:t>
            </w:r>
            <w:r>
              <w:rPr>
                <w:rFonts w:ascii="宋体" w:hAnsi="宋体" w:cs="宋体" w:hint="eastAsia"/>
                <w:color w:val="000000"/>
                <w:kern w:val="0"/>
                <w:sz w:val="20"/>
                <w:szCs w:val="20"/>
              </w:rPr>
              <w:t>指导、场记）</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 xml:space="preserve">人　</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舞美</w:t>
            </w:r>
            <w:r>
              <w:rPr>
                <w:rFonts w:ascii="宋体" w:hAnsi="宋体" w:cs="宋体" w:hint="eastAsia"/>
                <w:color w:val="000000"/>
                <w:kern w:val="0"/>
                <w:sz w:val="20"/>
                <w:szCs w:val="20"/>
              </w:rPr>
              <w:t>设计</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人</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灯光设计</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人</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服装设计（含造型设计）</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人</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视屏设计</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人</w:t>
            </w:r>
          </w:p>
        </w:tc>
      </w:tr>
      <w:tr w:rsidR="00541649">
        <w:trPr>
          <w:trHeight w:val="270"/>
        </w:trPr>
        <w:tc>
          <w:tcPr>
            <w:tcW w:w="815" w:type="dxa"/>
            <w:tcBorders>
              <w:top w:val="nil"/>
              <w:left w:val="single" w:sz="4" w:space="0" w:color="auto"/>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4741"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left"/>
              <w:rPr>
                <w:rFonts w:ascii="宋体" w:hAnsi="宋体" w:cs="宋体"/>
                <w:color w:val="000000"/>
                <w:kern w:val="0"/>
                <w:sz w:val="20"/>
                <w:szCs w:val="20"/>
              </w:rPr>
            </w:pPr>
            <w:r>
              <w:rPr>
                <w:rFonts w:ascii="宋体" w:hAnsi="宋体" w:cs="宋体" w:hint="eastAsia"/>
                <w:color w:val="000000"/>
                <w:kern w:val="0"/>
                <w:sz w:val="20"/>
                <w:szCs w:val="20"/>
              </w:rPr>
              <w:t>道具设计</w:t>
            </w:r>
          </w:p>
        </w:tc>
        <w:tc>
          <w:tcPr>
            <w:tcW w:w="147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10" w:type="dxa"/>
            <w:tcBorders>
              <w:top w:val="nil"/>
              <w:left w:val="nil"/>
              <w:bottom w:val="single" w:sz="4" w:space="0" w:color="auto"/>
              <w:right w:val="single" w:sz="4" w:space="0" w:color="auto"/>
            </w:tcBorders>
            <w:shd w:val="clear" w:color="auto" w:fill="auto"/>
            <w:noWrap/>
            <w:vAlign w:val="center"/>
          </w:tcPr>
          <w:p w:rsidR="00541649" w:rsidRDefault="00736CE8">
            <w:pPr>
              <w:widowControl/>
              <w:jc w:val="center"/>
              <w:rPr>
                <w:rFonts w:ascii="宋体" w:hAnsi="宋体" w:cs="宋体"/>
                <w:color w:val="000000"/>
                <w:kern w:val="0"/>
                <w:sz w:val="20"/>
                <w:szCs w:val="20"/>
              </w:rPr>
            </w:pPr>
            <w:r>
              <w:rPr>
                <w:rFonts w:ascii="宋体" w:hAnsi="宋体" w:cs="宋体" w:hint="eastAsia"/>
                <w:color w:val="000000"/>
                <w:kern w:val="0"/>
                <w:sz w:val="20"/>
                <w:szCs w:val="20"/>
              </w:rPr>
              <w:t>人</w:t>
            </w:r>
          </w:p>
        </w:tc>
      </w:tr>
    </w:tbl>
    <w:p w:rsidR="00541649" w:rsidRDefault="00541649">
      <w:pPr>
        <w:spacing w:line="360" w:lineRule="auto"/>
        <w:rPr>
          <w:rFonts w:ascii="仿宋_GB2312" w:eastAsia="仿宋_GB2312" w:hAnsi="微软雅黑" w:cs="宋体"/>
          <w:kern w:val="0"/>
          <w:sz w:val="30"/>
          <w:szCs w:val="30"/>
        </w:rPr>
      </w:pPr>
    </w:p>
    <w:p w:rsidR="00541649" w:rsidRDefault="00736CE8">
      <w:pPr>
        <w:widowControl/>
        <w:jc w:val="left"/>
        <w:rPr>
          <w:rFonts w:ascii="宋体" w:hAnsi="宋体" w:cs="宋体"/>
          <w:b/>
          <w:bCs/>
          <w:color w:val="000000"/>
          <w:kern w:val="0"/>
          <w:sz w:val="24"/>
        </w:rPr>
      </w:pPr>
      <w:r>
        <w:rPr>
          <w:rFonts w:ascii="宋体" w:hAnsi="宋体" w:cs="宋体" w:hint="eastAsia"/>
          <w:b/>
          <w:bCs/>
          <w:color w:val="000000"/>
          <w:kern w:val="0"/>
          <w:sz w:val="24"/>
        </w:rPr>
        <w:t>灯光系统</w:t>
      </w:r>
    </w:p>
    <w:tbl>
      <w:tblPr>
        <w:tblW w:w="8353" w:type="dxa"/>
        <w:tblInd w:w="93" w:type="dxa"/>
        <w:tblLayout w:type="fixed"/>
        <w:tblLook w:val="04A0"/>
      </w:tblPr>
      <w:tblGrid>
        <w:gridCol w:w="698"/>
        <w:gridCol w:w="1887"/>
        <w:gridCol w:w="2033"/>
        <w:gridCol w:w="1935"/>
        <w:gridCol w:w="1260"/>
        <w:gridCol w:w="540"/>
      </w:tblGrid>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电脑摇头切割灯</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特保利</w:t>
            </w:r>
            <w:r>
              <w:rPr>
                <w:rFonts w:ascii="宋体" w:eastAsia="宋体" w:hAnsi="宋体" w:cs="宋体" w:hint="eastAsia"/>
                <w:color w:val="000000"/>
                <w:kern w:val="0"/>
                <w:sz w:val="20"/>
                <w:szCs w:val="20"/>
                <w:lang/>
              </w:rPr>
              <w:t xml:space="preserve"> GL6</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Style w:val="font11"/>
                <w:rFonts w:hint="default"/>
                <w:lang/>
              </w:rPr>
              <w:t>600W</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电脑摇头光束灯</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特保利</w:t>
            </w:r>
            <w:r>
              <w:rPr>
                <w:rFonts w:ascii="宋体" w:eastAsia="宋体" w:hAnsi="宋体" w:cs="宋体" w:hint="eastAsia"/>
                <w:color w:val="000000"/>
                <w:kern w:val="0"/>
                <w:sz w:val="20"/>
                <w:szCs w:val="20"/>
                <w:lang/>
              </w:rPr>
              <w:t>G9</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Style w:val="font11"/>
                <w:rFonts w:hint="default"/>
                <w:lang/>
              </w:rPr>
              <w:t>280W</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3</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LED </w:t>
            </w:r>
            <w:r>
              <w:rPr>
                <w:rFonts w:ascii="宋体" w:eastAsia="宋体" w:hAnsi="宋体" w:cs="宋体" w:hint="eastAsia"/>
                <w:color w:val="000000"/>
                <w:kern w:val="0"/>
                <w:sz w:val="20"/>
                <w:szCs w:val="20"/>
                <w:lang/>
              </w:rPr>
              <w:t>摇头染色灯</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VIKY</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400W</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LED PAR</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特保利</w:t>
            </w:r>
            <w:r>
              <w:rPr>
                <w:rFonts w:ascii="宋体" w:eastAsia="宋体" w:hAnsi="宋体" w:cs="宋体" w:hint="eastAsia"/>
                <w:color w:val="000000"/>
                <w:kern w:val="0"/>
                <w:sz w:val="20"/>
                <w:szCs w:val="20"/>
                <w:lang/>
              </w:rPr>
              <w:t>OVAL48D</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center"/>
              <w:rPr>
                <w:rFonts w:ascii="宋体" w:eastAsia="宋体" w:hAnsi="宋体" w:cs="宋体"/>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追光灯</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龙爪</w:t>
            </w:r>
            <w:r>
              <w:rPr>
                <w:rFonts w:ascii="宋体" w:eastAsia="宋体" w:hAnsi="宋体" w:cs="宋体" w:hint="eastAsia"/>
                <w:color w:val="000000"/>
                <w:kern w:val="0"/>
                <w:sz w:val="20"/>
                <w:szCs w:val="20"/>
                <w:lang/>
              </w:rPr>
              <w:t>MHI4000</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center"/>
              <w:rPr>
                <w:rFonts w:ascii="宋体" w:eastAsia="宋体" w:hAnsi="宋体" w:cs="宋体"/>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全数字灯光控制台</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领焰</w:t>
            </w:r>
            <w:r>
              <w:rPr>
                <w:rFonts w:ascii="宋体" w:eastAsia="宋体" w:hAnsi="宋体" w:cs="宋体" w:hint="eastAsia"/>
                <w:color w:val="000000"/>
                <w:kern w:val="0"/>
                <w:sz w:val="20"/>
                <w:szCs w:val="20"/>
                <w:lang/>
              </w:rPr>
              <w:t xml:space="preserve"> Y2</w:t>
            </w: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center"/>
              <w:rPr>
                <w:rFonts w:ascii="宋体" w:eastAsia="宋体" w:hAnsi="宋体" w:cs="宋体"/>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信号放大器</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rPr>
                <w:rFonts w:ascii="宋体" w:eastAsia="宋体" w:hAnsi="宋体" w:cs="宋体"/>
                <w:color w:val="000000"/>
                <w:sz w:val="20"/>
                <w:szCs w:val="20"/>
              </w:rPr>
            </w:pP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center"/>
              <w:rPr>
                <w:rFonts w:ascii="宋体" w:eastAsia="宋体" w:hAnsi="宋体" w:cs="宋体"/>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直通柜</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rPr>
                <w:rFonts w:ascii="宋体" w:eastAsia="宋体" w:hAnsi="宋体" w:cs="宋体"/>
                <w:color w:val="000000"/>
                <w:sz w:val="20"/>
                <w:szCs w:val="20"/>
              </w:rPr>
            </w:pP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center"/>
              <w:rPr>
                <w:rFonts w:ascii="宋体" w:eastAsia="宋体" w:hAnsi="宋体" w:cs="宋体"/>
                <w:color w:val="000000"/>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电缆线</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rPr>
                <w:rFonts w:ascii="宋体" w:eastAsia="宋体" w:hAnsi="宋体" w:cs="宋体"/>
                <w:color w:val="000000"/>
                <w:sz w:val="20"/>
                <w:szCs w:val="20"/>
              </w:rPr>
            </w:pP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50</w:t>
            </w:r>
            <w:r>
              <w:rPr>
                <w:rFonts w:ascii="宋体" w:eastAsia="宋体" w:hAnsi="宋体" w:cs="宋体" w:hint="eastAsia"/>
                <w:color w:val="000000"/>
                <w:kern w:val="0"/>
                <w:sz w:val="20"/>
                <w:szCs w:val="20"/>
                <w:lang/>
              </w:rPr>
              <w:t>平方</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r>
      <w:tr w:rsidR="00541649">
        <w:trPr>
          <w:trHeight w:val="291"/>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电源线</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rPr>
                <w:rFonts w:ascii="宋体" w:eastAsia="宋体" w:hAnsi="宋体" w:cs="宋体"/>
                <w:color w:val="000000"/>
                <w:sz w:val="20"/>
                <w:szCs w:val="20"/>
              </w:rPr>
            </w:pP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2*2.5</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批</w:t>
            </w:r>
          </w:p>
        </w:tc>
      </w:tr>
      <w:tr w:rsidR="00541649">
        <w:trPr>
          <w:trHeight w:val="300"/>
        </w:trPr>
        <w:tc>
          <w:tcPr>
            <w:tcW w:w="69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w:t>
            </w:r>
          </w:p>
        </w:tc>
        <w:tc>
          <w:tcPr>
            <w:tcW w:w="188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信号线</w:t>
            </w:r>
          </w:p>
        </w:tc>
        <w:tc>
          <w:tcPr>
            <w:tcW w:w="203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rPr>
                <w:rFonts w:ascii="宋体" w:eastAsia="宋体" w:hAnsi="宋体" w:cs="宋体"/>
                <w:color w:val="000000"/>
                <w:sz w:val="20"/>
                <w:szCs w:val="20"/>
              </w:rPr>
            </w:pPr>
          </w:p>
        </w:tc>
        <w:tc>
          <w:tcPr>
            <w:tcW w:w="19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DMX512</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批</w:t>
            </w:r>
          </w:p>
        </w:tc>
      </w:tr>
    </w:tbl>
    <w:p w:rsidR="00541649" w:rsidRDefault="00541649">
      <w:pPr>
        <w:widowControl/>
        <w:jc w:val="left"/>
        <w:rPr>
          <w:rFonts w:ascii="宋体" w:hAnsi="宋体" w:cs="宋体"/>
          <w:b/>
          <w:bCs/>
          <w:color w:val="000000"/>
          <w:kern w:val="0"/>
          <w:sz w:val="24"/>
        </w:rPr>
      </w:pPr>
    </w:p>
    <w:tbl>
      <w:tblPr>
        <w:tblpPr w:leftFromText="180" w:rightFromText="180" w:vertAnchor="text" w:horzAnchor="page" w:tblpX="1901" w:tblpY="686"/>
        <w:tblOverlap w:val="never"/>
        <w:tblW w:w="8441" w:type="dxa"/>
        <w:tblLayout w:type="fixed"/>
        <w:tblLook w:val="04A0"/>
      </w:tblPr>
      <w:tblGrid>
        <w:gridCol w:w="718"/>
        <w:gridCol w:w="1939"/>
        <w:gridCol w:w="2410"/>
        <w:gridCol w:w="1571"/>
        <w:gridCol w:w="1178"/>
        <w:gridCol w:w="625"/>
      </w:tblGrid>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线性阵列全频音箱</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至臻</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线性阵列超低频音箱</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至臻</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3</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开关电源功放</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至臻</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开关电源功放</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至臻</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5</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数字音箱处理器</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至臻</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6</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传统地板音箱</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widowControl/>
              <w:jc w:val="left"/>
              <w:textAlignment w:val="center"/>
              <w:rPr>
                <w:rFonts w:ascii="宋体" w:eastAsia="宋体" w:hAnsi="宋体" w:cs="宋体"/>
                <w:color w:val="000000"/>
                <w:sz w:val="20"/>
                <w:szCs w:val="20"/>
              </w:rPr>
            </w:pP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IBO PH115</w:t>
            </w: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98"/>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7</w:t>
            </w:r>
          </w:p>
        </w:tc>
        <w:tc>
          <w:tcPr>
            <w:tcW w:w="19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开关电源功放</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widowControl/>
              <w:jc w:val="left"/>
              <w:textAlignment w:val="center"/>
              <w:rPr>
                <w:rFonts w:ascii="宋体" w:eastAsia="宋体" w:hAnsi="宋体" w:cs="宋体"/>
                <w:color w:val="000000"/>
                <w:sz w:val="20"/>
                <w:szCs w:val="20"/>
              </w:rPr>
            </w:pP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ZSOUND MA1300Q</w:t>
            </w: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98"/>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8</w:t>
            </w:r>
          </w:p>
        </w:tc>
        <w:tc>
          <w:tcPr>
            <w:tcW w:w="19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调音台</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MX32</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lef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9</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无线头戴话筒</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left"/>
              <w:rPr>
                <w:rFonts w:ascii="宋体" w:eastAsia="宋体" w:hAnsi="宋体" w:cs="宋体"/>
                <w:color w:val="000000"/>
                <w:sz w:val="20"/>
                <w:szCs w:val="20"/>
              </w:rPr>
            </w:pP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20</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手持式无线话筒</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SHURE UR24D/BETA58A</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11</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无线话筒放大器</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SHURE 845</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套</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12</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移动音频工作站</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MAC BOOK PRO</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13</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数字音频接口</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ROLAND 1010</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只</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14</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耳机放大器</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SM PH4</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台</w:t>
            </w:r>
          </w:p>
        </w:tc>
      </w:tr>
      <w:tr w:rsidR="00541649">
        <w:trPr>
          <w:trHeight w:val="274"/>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15</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监听耳机</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SONY MDR7506</w:t>
            </w: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付</w:t>
            </w:r>
          </w:p>
        </w:tc>
      </w:tr>
      <w:tr w:rsidR="00541649">
        <w:trPr>
          <w:trHeight w:val="282"/>
        </w:trPr>
        <w:tc>
          <w:tcPr>
            <w:tcW w:w="71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16</w:t>
            </w:r>
          </w:p>
        </w:tc>
        <w:tc>
          <w:tcPr>
            <w:tcW w:w="19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其他强弱电线缆</w:t>
            </w:r>
            <w:r>
              <w:rPr>
                <w:rFonts w:ascii="宋体" w:eastAsia="宋体" w:hAnsi="宋体" w:cs="宋体" w:hint="eastAsia"/>
                <w:color w:val="000000"/>
                <w:kern w:val="0"/>
                <w:sz w:val="20"/>
                <w:szCs w:val="20"/>
                <w:lang/>
              </w:rPr>
              <w:t>/</w:t>
            </w:r>
            <w:r>
              <w:rPr>
                <w:rFonts w:ascii="宋体" w:eastAsia="宋体" w:hAnsi="宋体" w:cs="宋体" w:hint="eastAsia"/>
                <w:color w:val="000000"/>
                <w:kern w:val="0"/>
                <w:sz w:val="20"/>
                <w:szCs w:val="20"/>
                <w:lang/>
              </w:rPr>
              <w:t>座</w:t>
            </w:r>
          </w:p>
        </w:tc>
        <w:tc>
          <w:tcPr>
            <w:tcW w:w="24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left"/>
              <w:rPr>
                <w:rFonts w:ascii="宋体" w:eastAsia="宋体" w:hAnsi="宋体" w:cs="宋体"/>
                <w:color w:val="000000"/>
                <w:sz w:val="20"/>
                <w:szCs w:val="20"/>
              </w:rPr>
            </w:pPr>
          </w:p>
        </w:tc>
        <w:tc>
          <w:tcPr>
            <w:tcW w:w="157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541649">
            <w:pPr>
              <w:jc w:val="right"/>
              <w:rPr>
                <w:rFonts w:ascii="宋体" w:eastAsia="宋体" w:hAnsi="宋体" w:cs="宋体"/>
                <w:color w:val="000000"/>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41649" w:rsidRDefault="00736CE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批</w:t>
            </w:r>
          </w:p>
        </w:tc>
      </w:tr>
    </w:tbl>
    <w:p w:rsidR="00541649" w:rsidRDefault="00541649">
      <w:pPr>
        <w:widowControl/>
        <w:jc w:val="left"/>
        <w:rPr>
          <w:rFonts w:ascii="宋体" w:hAnsi="宋体" w:cs="宋体"/>
          <w:b/>
          <w:bCs/>
          <w:color w:val="000000"/>
          <w:kern w:val="0"/>
          <w:sz w:val="24"/>
        </w:rPr>
      </w:pPr>
    </w:p>
    <w:p w:rsidR="00541649" w:rsidRDefault="00736CE8">
      <w:pPr>
        <w:widowControl/>
        <w:jc w:val="left"/>
        <w:rPr>
          <w:rFonts w:ascii="宋体" w:hAnsi="宋体" w:cs="宋体"/>
          <w:b/>
          <w:bCs/>
          <w:color w:val="000000"/>
          <w:kern w:val="0"/>
          <w:sz w:val="24"/>
        </w:rPr>
      </w:pPr>
      <w:r>
        <w:rPr>
          <w:rFonts w:ascii="宋体" w:hAnsi="宋体" w:cs="宋体" w:hint="eastAsia"/>
          <w:b/>
          <w:bCs/>
          <w:color w:val="000000"/>
          <w:kern w:val="0"/>
          <w:sz w:val="24"/>
        </w:rPr>
        <w:t>音响系统</w:t>
      </w:r>
    </w:p>
    <w:p w:rsidR="00541649" w:rsidRDefault="00541649">
      <w:pPr>
        <w:spacing w:line="360" w:lineRule="auto"/>
        <w:rPr>
          <w:rFonts w:ascii="仿宋_GB2312" w:eastAsia="仿宋_GB2312" w:hAnsi="微软雅黑" w:cs="宋体"/>
          <w:kern w:val="0"/>
          <w:sz w:val="30"/>
          <w:szCs w:val="30"/>
        </w:rPr>
      </w:pPr>
    </w:p>
    <w:p w:rsidR="00541649" w:rsidRDefault="00541649">
      <w:pPr>
        <w:spacing w:line="360" w:lineRule="auto"/>
        <w:rPr>
          <w:rFonts w:ascii="仿宋_GB2312" w:eastAsia="仿宋_GB2312" w:hAnsi="微软雅黑" w:cs="宋体"/>
          <w:kern w:val="0"/>
          <w:sz w:val="30"/>
          <w:szCs w:val="30"/>
        </w:rPr>
      </w:pPr>
    </w:p>
    <w:p w:rsidR="00541649" w:rsidRDefault="00736CE8">
      <w:pPr>
        <w:widowControl/>
        <w:shd w:val="clear" w:color="auto" w:fill="FFFFFF"/>
        <w:spacing w:line="360" w:lineRule="auto"/>
        <w:jc w:val="left"/>
        <w:rPr>
          <w:rFonts w:ascii="楷体" w:eastAsia="楷体" w:hAnsi="楷体" w:cs="宋体"/>
          <w:b/>
          <w:color w:val="000000"/>
          <w:kern w:val="0"/>
          <w:sz w:val="30"/>
          <w:szCs w:val="30"/>
        </w:rPr>
      </w:pPr>
      <w:r>
        <w:rPr>
          <w:rFonts w:ascii="黑体" w:eastAsia="黑体" w:hAnsi="黑体" w:cs="宋体" w:hint="eastAsia"/>
          <w:b/>
          <w:color w:val="000000"/>
          <w:kern w:val="0"/>
          <w:sz w:val="30"/>
          <w:szCs w:val="30"/>
        </w:rPr>
        <w:t>（</w:t>
      </w:r>
      <w:r>
        <w:rPr>
          <w:rFonts w:ascii="黑体" w:eastAsia="黑体" w:hAnsi="黑体" w:cs="宋体" w:hint="eastAsia"/>
          <w:b/>
          <w:color w:val="000000"/>
          <w:kern w:val="0"/>
          <w:sz w:val="30"/>
          <w:szCs w:val="30"/>
        </w:rPr>
        <w:t>二</w:t>
      </w:r>
      <w:r>
        <w:rPr>
          <w:rFonts w:ascii="黑体" w:eastAsia="黑体" w:hAnsi="黑体" w:cs="宋体" w:hint="eastAsia"/>
          <w:b/>
          <w:color w:val="000000"/>
          <w:kern w:val="0"/>
          <w:sz w:val="30"/>
          <w:szCs w:val="30"/>
        </w:rPr>
        <w:t>）</w:t>
      </w:r>
      <w:r>
        <w:rPr>
          <w:rFonts w:ascii="楷体" w:eastAsia="楷体" w:hAnsi="楷体" w:cs="宋体" w:hint="eastAsia"/>
          <w:b/>
          <w:color w:val="000000"/>
          <w:kern w:val="0"/>
          <w:sz w:val="30"/>
          <w:szCs w:val="30"/>
        </w:rPr>
        <w:t>剧目创排资质要求</w:t>
      </w:r>
    </w:p>
    <w:p w:rsidR="00541649" w:rsidRDefault="00736CE8">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r>
        <w:rPr>
          <w:rFonts w:ascii="仿宋_GB2312" w:eastAsia="仿宋_GB2312" w:hAnsi="微软雅黑" w:hint="eastAsia"/>
          <w:color w:val="000000"/>
          <w:sz w:val="30"/>
          <w:szCs w:val="30"/>
        </w:rPr>
        <w:t>1</w:t>
      </w:r>
      <w:r>
        <w:rPr>
          <w:rFonts w:ascii="仿宋_GB2312" w:eastAsia="仿宋_GB2312" w:hAnsi="微软雅黑" w:hint="eastAsia"/>
          <w:color w:val="000000"/>
          <w:sz w:val="30"/>
          <w:szCs w:val="30"/>
        </w:rPr>
        <w:t>、具有独立承担民事责任的能力（提供法人或者其他组织的营业执照，自然人的身份证明）；</w:t>
      </w:r>
    </w:p>
    <w:p w:rsidR="00541649" w:rsidRDefault="00736CE8">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r>
        <w:rPr>
          <w:rFonts w:ascii="仿宋_GB2312" w:eastAsia="仿宋_GB2312" w:hAnsi="微软雅黑" w:hint="eastAsia"/>
          <w:color w:val="000000"/>
          <w:sz w:val="30"/>
          <w:szCs w:val="30"/>
        </w:rPr>
        <w:t>2</w:t>
      </w:r>
      <w:r>
        <w:rPr>
          <w:rFonts w:ascii="仿宋_GB2312" w:eastAsia="仿宋_GB2312" w:hAnsi="微软雅黑" w:hint="eastAsia"/>
          <w:color w:val="000000"/>
          <w:sz w:val="30"/>
          <w:szCs w:val="30"/>
        </w:rPr>
        <w:t>、具有良好的商业信誉和健全的财务会计制度；</w:t>
      </w:r>
    </w:p>
    <w:p w:rsidR="00541649" w:rsidRDefault="00736CE8">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r>
        <w:rPr>
          <w:rFonts w:ascii="仿宋_GB2312" w:eastAsia="仿宋_GB2312" w:hAnsi="微软雅黑" w:hint="eastAsia"/>
          <w:color w:val="000000"/>
          <w:sz w:val="30"/>
          <w:szCs w:val="30"/>
        </w:rPr>
        <w:t>3</w:t>
      </w:r>
      <w:r>
        <w:rPr>
          <w:rFonts w:ascii="仿宋_GB2312" w:eastAsia="仿宋_GB2312" w:hAnsi="微软雅黑" w:hint="eastAsia"/>
          <w:color w:val="000000"/>
          <w:sz w:val="30"/>
          <w:szCs w:val="30"/>
        </w:rPr>
        <w:t>、具有履行合同所必需的场地和专业技术能力；</w:t>
      </w:r>
    </w:p>
    <w:p w:rsidR="00541649" w:rsidRDefault="00736CE8">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r>
        <w:rPr>
          <w:rFonts w:ascii="仿宋_GB2312" w:eastAsia="仿宋_GB2312" w:hAnsi="微软雅黑"/>
          <w:color w:val="000000"/>
          <w:sz w:val="30"/>
          <w:szCs w:val="30"/>
        </w:rPr>
        <w:lastRenderedPageBreak/>
        <w:t>4</w:t>
      </w:r>
      <w:r>
        <w:rPr>
          <w:rFonts w:ascii="仿宋_GB2312" w:eastAsia="仿宋_GB2312" w:hAnsi="微软雅黑" w:hint="eastAsia"/>
          <w:color w:val="000000"/>
          <w:sz w:val="30"/>
          <w:szCs w:val="30"/>
        </w:rPr>
        <w:t>、供应商必须以一个法人单位身份投标，不能组成联合体投标；</w:t>
      </w:r>
    </w:p>
    <w:p w:rsidR="00541649" w:rsidRDefault="00736CE8">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r>
        <w:rPr>
          <w:rFonts w:ascii="仿宋_GB2312" w:eastAsia="仿宋_GB2312" w:hAnsi="微软雅黑"/>
          <w:color w:val="000000"/>
          <w:sz w:val="30"/>
          <w:szCs w:val="30"/>
        </w:rPr>
        <w:t>5</w:t>
      </w:r>
      <w:r>
        <w:rPr>
          <w:rFonts w:ascii="仿宋_GB2312" w:eastAsia="仿宋_GB2312" w:hAnsi="微软雅黑" w:hint="eastAsia"/>
          <w:color w:val="000000"/>
          <w:sz w:val="30"/>
          <w:szCs w:val="30"/>
        </w:rPr>
        <w:t>、主创人员必须具有承办省市级以上大型综合戏剧演出（话剧为主）经验；供应商应具有固定演艺人才保障和相应的剧本剧目，应具备大型演出项目三年以上的经验；市民反馈评价高，客户群体维护良好。</w:t>
      </w:r>
    </w:p>
    <w:p w:rsidR="00541649" w:rsidRDefault="00736CE8">
      <w:pPr>
        <w:pStyle w:val="a5"/>
        <w:shd w:val="clear" w:color="auto" w:fill="FFFFFF"/>
        <w:spacing w:before="0" w:beforeAutospacing="0" w:after="0" w:afterAutospacing="0" w:line="504" w:lineRule="atLeast"/>
        <w:rPr>
          <w:rFonts w:ascii="楷体" w:eastAsia="楷体" w:hAnsi="楷体"/>
          <w:b/>
          <w:color w:val="000000"/>
          <w:sz w:val="30"/>
          <w:szCs w:val="30"/>
        </w:rPr>
      </w:pPr>
      <w:r>
        <w:rPr>
          <w:rFonts w:ascii="楷体" w:eastAsia="楷体" w:hAnsi="楷体" w:hint="eastAsia"/>
          <w:b/>
          <w:color w:val="000000"/>
          <w:sz w:val="30"/>
          <w:szCs w:val="30"/>
        </w:rPr>
        <w:t>（三）舞台服务要求</w:t>
      </w:r>
    </w:p>
    <w:p w:rsidR="00541649" w:rsidRDefault="00736CE8">
      <w:pPr>
        <w:pStyle w:val="a6"/>
        <w:spacing w:line="360" w:lineRule="auto"/>
        <w:ind w:firstLine="600"/>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1.</w:t>
      </w:r>
      <w:r>
        <w:rPr>
          <w:rFonts w:ascii="仿宋_GB2312" w:eastAsia="仿宋_GB2312" w:hAnsi="微软雅黑" w:cs="宋体" w:hint="eastAsia"/>
          <w:color w:val="000000"/>
          <w:kern w:val="0"/>
          <w:sz w:val="30"/>
          <w:szCs w:val="30"/>
        </w:rPr>
        <w:t>投标时需提供舞美设计效果图；</w:t>
      </w:r>
    </w:p>
    <w:p w:rsidR="00541649" w:rsidRDefault="00736CE8">
      <w:pPr>
        <w:pStyle w:val="a6"/>
        <w:spacing w:line="360" w:lineRule="auto"/>
        <w:ind w:firstLine="600"/>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2.</w:t>
      </w:r>
      <w:r>
        <w:rPr>
          <w:rFonts w:ascii="仿宋_GB2312" w:eastAsia="仿宋_GB2312" w:hAnsi="微软雅黑" w:cs="宋体" w:hint="eastAsia"/>
          <w:color w:val="000000"/>
          <w:kern w:val="0"/>
          <w:sz w:val="30"/>
          <w:szCs w:val="30"/>
        </w:rPr>
        <w:t>投标时须提供详细报；在保证良好的音响、灯光和舞台效果的同时，各投标单位可在预设清单中调整、增加相应的设备和布置以提供更佳舞美效果；</w:t>
      </w:r>
    </w:p>
    <w:p w:rsidR="00541649" w:rsidRDefault="00736CE8">
      <w:pPr>
        <w:pStyle w:val="a6"/>
        <w:spacing w:line="360" w:lineRule="auto"/>
        <w:ind w:firstLine="600"/>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3.</w:t>
      </w:r>
      <w:r>
        <w:rPr>
          <w:rFonts w:ascii="仿宋_GB2312" w:eastAsia="仿宋_GB2312" w:hAnsi="微软雅黑" w:cs="宋体" w:hint="eastAsia"/>
          <w:color w:val="000000"/>
          <w:kern w:val="0"/>
          <w:sz w:val="30"/>
          <w:szCs w:val="30"/>
        </w:rPr>
        <w:t>学校招投标小组可根据舞美效果设计、费用报价、团队经验等方面综合考虑确定中标单位；</w:t>
      </w:r>
    </w:p>
    <w:p w:rsidR="00541649" w:rsidRDefault="00736CE8">
      <w:pPr>
        <w:pStyle w:val="a6"/>
        <w:spacing w:line="360" w:lineRule="auto"/>
        <w:ind w:firstLine="600"/>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4.</w:t>
      </w:r>
      <w:r>
        <w:rPr>
          <w:rFonts w:ascii="仿宋_GB2312" w:eastAsia="仿宋_GB2312" w:hAnsi="微软雅黑" w:cs="宋体" w:hint="eastAsia"/>
          <w:color w:val="000000"/>
          <w:kern w:val="0"/>
          <w:sz w:val="30"/>
          <w:szCs w:val="30"/>
        </w:rPr>
        <w:t>投标单位报价中需包含所有设备的安装、调试、彩排、演出、撤场等过程的技术人员配合费用；</w:t>
      </w:r>
    </w:p>
    <w:p w:rsidR="00541649" w:rsidRDefault="00736CE8">
      <w:pPr>
        <w:pStyle w:val="a6"/>
        <w:spacing w:line="360" w:lineRule="auto"/>
        <w:ind w:firstLine="600"/>
        <w:rPr>
          <w:rFonts w:ascii="仿宋_GB2312" w:eastAsia="仿宋_GB2312" w:hAnsi="微软雅黑" w:cs="宋体"/>
          <w:color w:val="000000"/>
          <w:kern w:val="0"/>
          <w:sz w:val="30"/>
          <w:szCs w:val="30"/>
        </w:rPr>
      </w:pPr>
      <w:r>
        <w:rPr>
          <w:rFonts w:ascii="仿宋_GB2312" w:eastAsia="仿宋_GB2312" w:hAnsi="微软雅黑" w:cs="宋体" w:hint="eastAsia"/>
          <w:color w:val="000000"/>
          <w:kern w:val="0"/>
          <w:sz w:val="30"/>
          <w:szCs w:val="30"/>
        </w:rPr>
        <w:t>5.</w:t>
      </w:r>
      <w:r>
        <w:rPr>
          <w:rFonts w:ascii="仿宋_GB2312" w:eastAsia="仿宋_GB2312" w:hAnsi="微软雅黑" w:cs="宋体" w:hint="eastAsia"/>
          <w:color w:val="000000"/>
          <w:kern w:val="0"/>
          <w:sz w:val="30"/>
          <w:szCs w:val="30"/>
        </w:rPr>
        <w:t>大屏灯光音响设备需满足演出要求，整体设计需要庄重大气，符合话剧规定情境。</w:t>
      </w:r>
    </w:p>
    <w:p w:rsidR="00541649" w:rsidRDefault="00541649">
      <w:pPr>
        <w:pStyle w:val="a5"/>
        <w:shd w:val="clear" w:color="auto" w:fill="FFFFFF"/>
        <w:spacing w:before="0" w:beforeAutospacing="0" w:after="0" w:afterAutospacing="0" w:line="504" w:lineRule="atLeast"/>
        <w:ind w:firstLineChars="200" w:firstLine="600"/>
        <w:rPr>
          <w:rFonts w:ascii="仿宋_GB2312" w:eastAsia="仿宋_GB2312" w:hAnsi="微软雅黑"/>
          <w:color w:val="000000"/>
          <w:sz w:val="30"/>
          <w:szCs w:val="30"/>
        </w:rPr>
      </w:pPr>
    </w:p>
    <w:p w:rsidR="00541649" w:rsidRDefault="00736CE8">
      <w:pPr>
        <w:widowControl/>
        <w:shd w:val="clear" w:color="auto" w:fill="FFFFFF"/>
        <w:spacing w:line="360" w:lineRule="auto"/>
        <w:jc w:val="left"/>
        <w:rPr>
          <w:rFonts w:ascii="楷体" w:eastAsia="楷体" w:hAnsi="楷体" w:cs="宋体"/>
          <w:b/>
          <w:color w:val="000000"/>
          <w:kern w:val="0"/>
          <w:sz w:val="30"/>
          <w:szCs w:val="30"/>
        </w:rPr>
      </w:pPr>
      <w:r>
        <w:rPr>
          <w:rFonts w:ascii="黑体" w:eastAsia="黑体" w:hAnsi="黑体" w:cs="宋体" w:hint="eastAsia"/>
          <w:b/>
          <w:color w:val="000000"/>
          <w:kern w:val="0"/>
          <w:sz w:val="30"/>
          <w:szCs w:val="30"/>
        </w:rPr>
        <w:t>（</w:t>
      </w:r>
      <w:r>
        <w:rPr>
          <w:rFonts w:ascii="黑体" w:eastAsia="黑体" w:hAnsi="黑体" w:cs="宋体" w:hint="eastAsia"/>
          <w:b/>
          <w:color w:val="000000"/>
          <w:kern w:val="0"/>
          <w:sz w:val="30"/>
          <w:szCs w:val="30"/>
        </w:rPr>
        <w:t>四</w:t>
      </w:r>
      <w:r>
        <w:rPr>
          <w:rFonts w:ascii="黑体" w:eastAsia="黑体" w:hAnsi="黑体" w:cs="宋体" w:hint="eastAsia"/>
          <w:b/>
          <w:color w:val="000000"/>
          <w:kern w:val="0"/>
          <w:sz w:val="30"/>
          <w:szCs w:val="30"/>
        </w:rPr>
        <w:t>）</w:t>
      </w:r>
      <w:r>
        <w:rPr>
          <w:rFonts w:ascii="楷体" w:eastAsia="楷体" w:hAnsi="楷体" w:cs="宋体" w:hint="eastAsia"/>
          <w:b/>
          <w:color w:val="000000"/>
          <w:kern w:val="0"/>
          <w:sz w:val="30"/>
          <w:szCs w:val="30"/>
        </w:rPr>
        <w:t>剧目创排日程要求</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1</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完成</w:t>
      </w:r>
      <w:r>
        <w:rPr>
          <w:rFonts w:ascii="楷体" w:eastAsia="楷体" w:hAnsi="楷体" w:cs="宋体" w:hint="eastAsia"/>
          <w:b/>
          <w:color w:val="000000"/>
          <w:kern w:val="0"/>
          <w:sz w:val="30"/>
          <w:szCs w:val="30"/>
        </w:rPr>
        <w:t>舞台美术改造方案</w:t>
      </w:r>
      <w:r>
        <w:rPr>
          <w:rFonts w:ascii="楷体" w:eastAsia="楷体" w:hAnsi="楷体" w:cs="宋体" w:hint="eastAsia"/>
          <w:b/>
          <w:color w:val="000000"/>
          <w:kern w:val="0"/>
          <w:sz w:val="30"/>
          <w:szCs w:val="30"/>
        </w:rPr>
        <w:t>并通过甲方审核；</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2</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完成演员选拔并开始集中排练；</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3</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完成服装、造型方案设计；</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lastRenderedPageBreak/>
        <w:t>4</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完成灯光设计效果图及</w:t>
      </w:r>
      <w:r>
        <w:rPr>
          <w:rFonts w:ascii="楷体" w:eastAsia="楷体" w:hAnsi="楷体" w:cs="宋体" w:hint="eastAsia"/>
          <w:b/>
          <w:color w:val="000000"/>
          <w:kern w:val="0"/>
          <w:sz w:val="30"/>
          <w:szCs w:val="30"/>
        </w:rPr>
        <w:t>CAD</w:t>
      </w:r>
      <w:r>
        <w:rPr>
          <w:rFonts w:ascii="楷体" w:eastAsia="楷体" w:hAnsi="楷体" w:cs="宋体" w:hint="eastAsia"/>
          <w:b/>
          <w:color w:val="000000"/>
          <w:kern w:val="0"/>
          <w:sz w:val="30"/>
          <w:szCs w:val="30"/>
        </w:rPr>
        <w:t>图；</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5</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11</w:t>
      </w:r>
      <w:r>
        <w:rPr>
          <w:rFonts w:ascii="楷体" w:eastAsia="楷体" w:hAnsi="楷体" w:cs="宋体" w:hint="eastAsia"/>
          <w:b/>
          <w:color w:val="000000"/>
          <w:kern w:val="0"/>
          <w:sz w:val="30"/>
          <w:szCs w:val="30"/>
        </w:rPr>
        <w:t>月</w:t>
      </w:r>
      <w:r>
        <w:rPr>
          <w:rFonts w:ascii="楷体" w:eastAsia="楷体" w:hAnsi="楷体" w:cs="宋体" w:hint="eastAsia"/>
          <w:b/>
          <w:color w:val="000000"/>
          <w:kern w:val="0"/>
          <w:sz w:val="30"/>
          <w:szCs w:val="30"/>
        </w:rPr>
        <w:t>9</w:t>
      </w:r>
      <w:r>
        <w:rPr>
          <w:rFonts w:ascii="楷体" w:eastAsia="楷体" w:hAnsi="楷体" w:cs="宋体" w:hint="eastAsia"/>
          <w:b/>
          <w:color w:val="000000"/>
          <w:kern w:val="0"/>
          <w:sz w:val="30"/>
          <w:szCs w:val="30"/>
        </w:rPr>
        <w:t>日，完成排练厅版本排练及联排；</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6</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11</w:t>
      </w:r>
      <w:r>
        <w:rPr>
          <w:rFonts w:ascii="楷体" w:eastAsia="楷体" w:hAnsi="楷体" w:cs="宋体" w:hint="eastAsia"/>
          <w:b/>
          <w:color w:val="000000"/>
          <w:kern w:val="0"/>
          <w:sz w:val="30"/>
          <w:szCs w:val="30"/>
        </w:rPr>
        <w:t>月</w:t>
      </w:r>
      <w:r>
        <w:rPr>
          <w:rFonts w:ascii="楷体" w:eastAsia="楷体" w:hAnsi="楷体" w:cs="宋体" w:hint="eastAsia"/>
          <w:b/>
          <w:color w:val="000000"/>
          <w:kern w:val="0"/>
          <w:sz w:val="30"/>
          <w:szCs w:val="30"/>
        </w:rPr>
        <w:t>11</w:t>
      </w:r>
      <w:r>
        <w:rPr>
          <w:rFonts w:ascii="楷体" w:eastAsia="楷体" w:hAnsi="楷体" w:cs="宋体" w:hint="eastAsia"/>
          <w:b/>
          <w:color w:val="000000"/>
          <w:kern w:val="0"/>
          <w:sz w:val="30"/>
          <w:szCs w:val="30"/>
        </w:rPr>
        <w:t>日，完成进场调光及合成、并提供灯光</w:t>
      </w:r>
      <w:r>
        <w:rPr>
          <w:rFonts w:ascii="楷体" w:eastAsia="楷体" w:hAnsi="楷体" w:cs="宋体" w:hint="eastAsia"/>
          <w:b/>
          <w:color w:val="000000"/>
          <w:kern w:val="0"/>
          <w:sz w:val="30"/>
          <w:szCs w:val="30"/>
        </w:rPr>
        <w:t>CQE</w:t>
      </w:r>
      <w:r>
        <w:rPr>
          <w:rFonts w:ascii="楷体" w:eastAsia="楷体" w:hAnsi="楷体" w:cs="宋体" w:hint="eastAsia"/>
          <w:b/>
          <w:color w:val="000000"/>
          <w:kern w:val="0"/>
          <w:sz w:val="30"/>
          <w:szCs w:val="30"/>
        </w:rPr>
        <w:t>表；</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7</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11</w:t>
      </w:r>
      <w:r>
        <w:rPr>
          <w:rFonts w:ascii="楷体" w:eastAsia="楷体" w:hAnsi="楷体" w:cs="宋体" w:hint="eastAsia"/>
          <w:b/>
          <w:color w:val="000000"/>
          <w:kern w:val="0"/>
          <w:sz w:val="30"/>
          <w:szCs w:val="30"/>
        </w:rPr>
        <w:t>月</w:t>
      </w:r>
      <w:r>
        <w:rPr>
          <w:rFonts w:ascii="楷体" w:eastAsia="楷体" w:hAnsi="楷体" w:cs="宋体" w:hint="eastAsia"/>
          <w:b/>
          <w:color w:val="000000"/>
          <w:kern w:val="0"/>
          <w:sz w:val="30"/>
          <w:szCs w:val="30"/>
        </w:rPr>
        <w:t>12</w:t>
      </w:r>
      <w:r>
        <w:rPr>
          <w:rFonts w:ascii="楷体" w:eastAsia="楷体" w:hAnsi="楷体" w:cs="宋体" w:hint="eastAsia"/>
          <w:b/>
          <w:color w:val="000000"/>
          <w:kern w:val="0"/>
          <w:sz w:val="30"/>
          <w:szCs w:val="30"/>
        </w:rPr>
        <w:t>日，完成剧场合成联排；</w:t>
      </w:r>
    </w:p>
    <w:p w:rsidR="00541649" w:rsidRDefault="00736CE8">
      <w:pPr>
        <w:widowControl/>
        <w:shd w:val="clear" w:color="auto" w:fill="FFFFFF"/>
        <w:spacing w:line="360" w:lineRule="auto"/>
        <w:ind w:firstLineChars="200" w:firstLine="602"/>
        <w:jc w:val="left"/>
        <w:rPr>
          <w:rFonts w:ascii="楷体" w:eastAsia="楷体" w:hAnsi="楷体" w:cs="宋体"/>
          <w:b/>
          <w:color w:val="000000"/>
          <w:kern w:val="0"/>
          <w:sz w:val="30"/>
          <w:szCs w:val="30"/>
        </w:rPr>
      </w:pPr>
      <w:r>
        <w:rPr>
          <w:rFonts w:ascii="楷体" w:eastAsia="楷体" w:hAnsi="楷体" w:cs="宋体" w:hint="eastAsia"/>
          <w:b/>
          <w:color w:val="000000"/>
          <w:kern w:val="0"/>
          <w:sz w:val="30"/>
          <w:szCs w:val="30"/>
        </w:rPr>
        <w:t>8</w:t>
      </w:r>
      <w:r>
        <w:rPr>
          <w:rFonts w:ascii="楷体" w:eastAsia="楷体" w:hAnsi="楷体" w:cs="宋体" w:hint="eastAsia"/>
          <w:b/>
          <w:color w:val="000000"/>
          <w:kern w:val="0"/>
          <w:sz w:val="30"/>
          <w:szCs w:val="30"/>
        </w:rPr>
        <w:t>、</w:t>
      </w:r>
      <w:r>
        <w:rPr>
          <w:rFonts w:ascii="楷体" w:eastAsia="楷体" w:hAnsi="楷体" w:cs="宋体" w:hint="eastAsia"/>
          <w:b/>
          <w:color w:val="000000"/>
          <w:kern w:val="0"/>
          <w:sz w:val="30"/>
          <w:szCs w:val="30"/>
        </w:rPr>
        <w:t>11</w:t>
      </w:r>
      <w:r>
        <w:rPr>
          <w:rFonts w:ascii="楷体" w:eastAsia="楷体" w:hAnsi="楷体" w:cs="宋体" w:hint="eastAsia"/>
          <w:b/>
          <w:color w:val="000000"/>
          <w:kern w:val="0"/>
          <w:sz w:val="30"/>
          <w:szCs w:val="30"/>
        </w:rPr>
        <w:t>月</w:t>
      </w:r>
      <w:r>
        <w:rPr>
          <w:rFonts w:ascii="楷体" w:eastAsia="楷体" w:hAnsi="楷体" w:cs="宋体" w:hint="eastAsia"/>
          <w:b/>
          <w:color w:val="000000"/>
          <w:kern w:val="0"/>
          <w:sz w:val="30"/>
          <w:szCs w:val="30"/>
        </w:rPr>
        <w:t>13</w:t>
      </w:r>
      <w:r>
        <w:rPr>
          <w:rFonts w:ascii="楷体" w:eastAsia="楷体" w:hAnsi="楷体" w:cs="宋体" w:hint="eastAsia"/>
          <w:b/>
          <w:color w:val="000000"/>
          <w:kern w:val="0"/>
          <w:sz w:val="30"/>
          <w:szCs w:val="30"/>
        </w:rPr>
        <w:t>日，正式演出；</w:t>
      </w:r>
    </w:p>
    <w:p w:rsidR="00541649" w:rsidRDefault="00541649">
      <w:pPr>
        <w:rPr>
          <w:rFonts w:ascii="仿宋_GB2312" w:eastAsia="仿宋_GB2312" w:hAnsi="微软雅黑" w:cs="宋体"/>
          <w:color w:val="000000"/>
          <w:kern w:val="0"/>
          <w:sz w:val="30"/>
          <w:szCs w:val="30"/>
        </w:rPr>
      </w:pPr>
    </w:p>
    <w:sectPr w:rsidR="00541649" w:rsidSect="0054164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6CE8" w:rsidRDefault="00736CE8" w:rsidP="001770A0">
      <w:r>
        <w:separator/>
      </w:r>
    </w:p>
  </w:endnote>
  <w:endnote w:type="continuationSeparator" w:id="1">
    <w:p w:rsidR="00736CE8" w:rsidRDefault="00736CE8" w:rsidP="001770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6CE8" w:rsidRDefault="00736CE8" w:rsidP="001770A0">
      <w:r>
        <w:separator/>
      </w:r>
    </w:p>
  </w:footnote>
  <w:footnote w:type="continuationSeparator" w:id="1">
    <w:p w:rsidR="00736CE8" w:rsidRDefault="00736CE8" w:rsidP="001770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86DD6"/>
    <w:multiLevelType w:val="multilevel"/>
    <w:tmpl w:val="45686DD6"/>
    <w:lvl w:ilvl="0">
      <w:start w:val="3"/>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703954D3"/>
    <w:rsid w:val="001770A0"/>
    <w:rsid w:val="003D1353"/>
    <w:rsid w:val="00541649"/>
    <w:rsid w:val="00736CE8"/>
    <w:rsid w:val="00876F51"/>
    <w:rsid w:val="00962EBD"/>
    <w:rsid w:val="00BE2383"/>
    <w:rsid w:val="03772262"/>
    <w:rsid w:val="146A50B8"/>
    <w:rsid w:val="239A2081"/>
    <w:rsid w:val="2DD04163"/>
    <w:rsid w:val="4094012E"/>
    <w:rsid w:val="40F32F16"/>
    <w:rsid w:val="41420F07"/>
    <w:rsid w:val="4347607F"/>
    <w:rsid w:val="703954D3"/>
    <w:rsid w:val="73545E1D"/>
    <w:rsid w:val="7C4240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1649"/>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541649"/>
    <w:pPr>
      <w:tabs>
        <w:tab w:val="center" w:pos="4153"/>
        <w:tab w:val="right" w:pos="8306"/>
      </w:tabs>
      <w:snapToGrid w:val="0"/>
      <w:jc w:val="left"/>
    </w:pPr>
    <w:rPr>
      <w:sz w:val="18"/>
      <w:szCs w:val="18"/>
    </w:rPr>
  </w:style>
  <w:style w:type="paragraph" w:styleId="a4">
    <w:name w:val="header"/>
    <w:basedOn w:val="a"/>
    <w:link w:val="Char0"/>
    <w:qFormat/>
    <w:rsid w:val="00541649"/>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rsid w:val="00541649"/>
    <w:pPr>
      <w:widowControl/>
      <w:spacing w:before="100" w:beforeAutospacing="1" w:after="100" w:afterAutospacing="1"/>
      <w:jc w:val="left"/>
    </w:pPr>
    <w:rPr>
      <w:rFonts w:ascii="宋体" w:hAnsi="宋体" w:cs="宋体"/>
      <w:kern w:val="0"/>
      <w:sz w:val="24"/>
    </w:rPr>
  </w:style>
  <w:style w:type="paragraph" w:styleId="a6">
    <w:name w:val="List Paragraph"/>
    <w:basedOn w:val="a"/>
    <w:uiPriority w:val="34"/>
    <w:qFormat/>
    <w:rsid w:val="00541649"/>
    <w:pPr>
      <w:ind w:firstLineChars="200" w:firstLine="420"/>
    </w:pPr>
  </w:style>
  <w:style w:type="character" w:customStyle="1" w:styleId="Char0">
    <w:name w:val="页眉 Char"/>
    <w:basedOn w:val="a0"/>
    <w:link w:val="a4"/>
    <w:qFormat/>
    <w:rsid w:val="00541649"/>
    <w:rPr>
      <w:kern w:val="2"/>
      <w:sz w:val="18"/>
      <w:szCs w:val="18"/>
    </w:rPr>
  </w:style>
  <w:style w:type="character" w:customStyle="1" w:styleId="Char">
    <w:name w:val="页脚 Char"/>
    <w:basedOn w:val="a0"/>
    <w:link w:val="a3"/>
    <w:qFormat/>
    <w:rsid w:val="00541649"/>
    <w:rPr>
      <w:kern w:val="2"/>
      <w:sz w:val="18"/>
      <w:szCs w:val="18"/>
    </w:rPr>
  </w:style>
  <w:style w:type="character" w:customStyle="1" w:styleId="font11">
    <w:name w:val="font11"/>
    <w:basedOn w:val="a0"/>
    <w:qFormat/>
    <w:rsid w:val="00541649"/>
    <w:rPr>
      <w:rFonts w:ascii="宋体" w:eastAsia="宋体" w:hAnsi="宋体" w:cs="宋体" w:hint="eastAsia"/>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jgllu</cp:lastModifiedBy>
  <cp:revision>3</cp:revision>
  <dcterms:created xsi:type="dcterms:W3CDTF">2021-05-14T07:56:00Z</dcterms:created>
  <dcterms:modified xsi:type="dcterms:W3CDTF">2021-11-04T09:46:00Z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31B5A3DE7002436BB1770D341618861F</vt:lpwstr>
  </property>
</Properties>
</file>