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B5A" w:rsidRDefault="003C78AD">
      <w:pPr>
        <w:ind w:firstLineChars="0" w:firstLine="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浦口校区化粪池清理技术参数及规格要求</w:t>
      </w:r>
    </w:p>
    <w:p w:rsidR="00085B5A" w:rsidRDefault="00085B5A">
      <w:pPr>
        <w:pStyle w:val="a0"/>
        <w:ind w:firstLine="600"/>
      </w:pPr>
    </w:p>
    <w:p w:rsidR="00085B5A" w:rsidRDefault="003C78AD">
      <w:pPr>
        <w:ind w:firstLine="480"/>
        <w:rPr>
          <w:rFonts w:ascii="仿宋" w:hAnsi="仿宋"/>
          <w:color w:val="000000" w:themeColor="text1"/>
          <w:sz w:val="24"/>
        </w:rPr>
      </w:pPr>
      <w:r>
        <w:rPr>
          <w:rFonts w:ascii="仿宋" w:hAnsi="仿宋" w:hint="eastAsia"/>
          <w:sz w:val="24"/>
        </w:rPr>
        <w:t>根据政府部门</w:t>
      </w:r>
      <w:r>
        <w:rPr>
          <w:rFonts w:ascii="仿宋" w:hAnsi="仿宋" w:hint="eastAsia"/>
          <w:sz w:val="24"/>
        </w:rPr>
        <w:t>指示</w:t>
      </w:r>
      <w:r>
        <w:rPr>
          <w:rFonts w:ascii="仿宋" w:hAnsi="仿宋" w:hint="eastAsia"/>
          <w:sz w:val="24"/>
        </w:rPr>
        <w:t>要求和学校实际情况</w:t>
      </w:r>
      <w:r>
        <w:rPr>
          <w:rFonts w:ascii="仿宋" w:hAnsi="仿宋"/>
          <w:sz w:val="24"/>
        </w:rPr>
        <w:t>，</w:t>
      </w:r>
      <w:r>
        <w:rPr>
          <w:rFonts w:ascii="仿宋" w:hAnsi="仿宋" w:hint="eastAsia"/>
          <w:sz w:val="24"/>
        </w:rPr>
        <w:t>对</w:t>
      </w:r>
      <w:r>
        <w:rPr>
          <w:rFonts w:ascii="仿宋" w:hAnsi="仿宋" w:hint="eastAsia"/>
          <w:sz w:val="24"/>
        </w:rPr>
        <w:t>南京农业大学</w:t>
      </w:r>
      <w:r>
        <w:rPr>
          <w:rFonts w:ascii="仿宋" w:hAnsi="仿宋" w:hint="eastAsia"/>
          <w:sz w:val="24"/>
        </w:rPr>
        <w:t>浦口校区</w:t>
      </w:r>
      <w:r>
        <w:rPr>
          <w:rFonts w:ascii="仿宋" w:hAnsi="仿宋" w:hint="eastAsia"/>
          <w:sz w:val="24"/>
        </w:rPr>
        <w:t>71</w:t>
      </w:r>
      <w:r>
        <w:rPr>
          <w:rFonts w:ascii="仿宋" w:hAnsi="仿宋" w:hint="eastAsia"/>
          <w:sz w:val="24"/>
        </w:rPr>
        <w:t>个化粪池</w:t>
      </w:r>
      <w:r>
        <w:rPr>
          <w:rFonts w:ascii="仿宋" w:hAnsi="仿宋" w:hint="eastAsia"/>
          <w:sz w:val="24"/>
        </w:rPr>
        <w:t>，采用干湿分离方式，</w:t>
      </w:r>
      <w:r>
        <w:rPr>
          <w:rFonts w:ascii="仿宋" w:hAnsi="仿宋" w:hint="eastAsia"/>
          <w:sz w:val="24"/>
        </w:rPr>
        <w:t>进行彻底清理，</w:t>
      </w:r>
      <w:r>
        <w:rPr>
          <w:rFonts w:ascii="仿宋" w:hAnsi="仿宋" w:hint="eastAsia"/>
          <w:sz w:val="24"/>
        </w:rPr>
        <w:t>将分离出的粪渣清运出校园，并且按照相关法律法规及文件要求妥善处置</w:t>
      </w:r>
      <w:r>
        <w:rPr>
          <w:rFonts w:ascii="仿宋" w:hAnsi="仿宋" w:hint="eastAsia"/>
          <w:sz w:val="24"/>
        </w:rPr>
        <w:t>。</w:t>
      </w:r>
    </w:p>
    <w:p w:rsidR="00085B5A" w:rsidRDefault="003C78AD">
      <w:pPr>
        <w:pStyle w:val="2"/>
        <w:numPr>
          <w:ilvl w:val="0"/>
          <w:numId w:val="2"/>
        </w:numPr>
      </w:pPr>
      <w:r>
        <w:rPr>
          <w:rFonts w:hint="eastAsia"/>
        </w:rPr>
        <w:t>标的物清单</w:t>
      </w:r>
    </w:p>
    <w:tbl>
      <w:tblPr>
        <w:tblStyle w:val="ab"/>
        <w:tblW w:w="7933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255"/>
        <w:gridCol w:w="2251"/>
        <w:gridCol w:w="1597"/>
        <w:gridCol w:w="1842"/>
      </w:tblGrid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rPr>
                <w:rFonts w:ascii="仿宋" w:hAnsi="仿宋"/>
                <w:b/>
                <w:sz w:val="24"/>
              </w:rPr>
            </w:pPr>
            <w:r>
              <w:rPr>
                <w:rFonts w:ascii="仿宋" w:hAnsi="仿宋" w:hint="eastAsia"/>
                <w:b/>
                <w:sz w:val="24"/>
              </w:rPr>
              <w:t>序号</w:t>
            </w:r>
          </w:p>
        </w:tc>
        <w:tc>
          <w:tcPr>
            <w:tcW w:w="1255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b/>
                <w:sz w:val="24"/>
              </w:rPr>
            </w:pPr>
            <w:r>
              <w:rPr>
                <w:rFonts w:ascii="仿宋" w:hAnsi="仿宋" w:hint="eastAsia"/>
                <w:b/>
                <w:sz w:val="24"/>
              </w:rPr>
              <w:t>区域</w:t>
            </w: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b/>
                <w:sz w:val="24"/>
              </w:rPr>
            </w:pPr>
            <w:r>
              <w:rPr>
                <w:rFonts w:ascii="仿宋" w:hAnsi="仿宋" w:hint="eastAsia"/>
                <w:b/>
                <w:sz w:val="24"/>
              </w:rPr>
              <w:t>楼宇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b/>
                <w:sz w:val="24"/>
              </w:rPr>
            </w:pPr>
            <w:r>
              <w:rPr>
                <w:rFonts w:ascii="仿宋" w:hAnsi="仿宋" w:hint="eastAsia"/>
                <w:b/>
                <w:sz w:val="24"/>
              </w:rPr>
              <w:t>数量（个）</w:t>
            </w:r>
          </w:p>
        </w:tc>
        <w:tc>
          <w:tcPr>
            <w:tcW w:w="1842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b/>
                <w:sz w:val="24"/>
              </w:rPr>
            </w:pPr>
            <w:r>
              <w:rPr>
                <w:rFonts w:ascii="仿宋" w:hAnsi="仿宋" w:hint="eastAsia"/>
                <w:b/>
                <w:sz w:val="24"/>
              </w:rPr>
              <w:t>合计（个）</w:t>
            </w: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255" w:type="dxa"/>
            <w:vMerge w:val="restart"/>
            <w:vAlign w:val="center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教学区</w:t>
            </w: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勤学楼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</w:p>
        </w:tc>
        <w:tc>
          <w:tcPr>
            <w:tcW w:w="1842" w:type="dxa"/>
            <w:vMerge w:val="restart"/>
            <w:vAlign w:val="center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18</w:t>
            </w: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知行楼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3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育贤楼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  <w:vAlign w:val="center"/>
          </w:tcPr>
          <w:p w:rsidR="00085B5A" w:rsidRDefault="003C78AD">
            <w:pPr>
              <w:widowControl/>
              <w:ind w:firstLineChars="0" w:firstLine="0"/>
              <w:jc w:val="center"/>
              <w:textAlignment w:val="center"/>
              <w:rPr>
                <w:rFonts w:ascii="仿宋" w:hAnsi="仿宋" w:cs="宋体"/>
                <w:color w:val="000000"/>
                <w:sz w:val="24"/>
              </w:rPr>
            </w:pPr>
            <w:r>
              <w:rPr>
                <w:rFonts w:ascii="仿宋" w:hAnsi="仿宋" w:cs="仿宋" w:hint="eastAsia"/>
                <w:color w:val="000000"/>
                <w:sz w:val="24"/>
              </w:rPr>
              <w:t>图书馆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5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  <w:r>
              <w:rPr>
                <w:rFonts w:ascii="仿宋" w:hAnsi="仿宋" w:hint="eastAsia"/>
                <w:sz w:val="24"/>
              </w:rPr>
              <w:t>号楼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6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5</w:t>
            </w:r>
            <w:r>
              <w:rPr>
                <w:rFonts w:ascii="仿宋" w:hAnsi="仿宋" w:hint="eastAsia"/>
                <w:sz w:val="24"/>
              </w:rPr>
              <w:t>号楼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7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博远楼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8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汇贤楼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9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tabs>
                <w:tab w:val="left" w:pos="275"/>
              </w:tabs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综合楼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10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  <w:r>
              <w:rPr>
                <w:rFonts w:ascii="仿宋" w:hAnsi="仿宋" w:hint="eastAsia"/>
                <w:sz w:val="24"/>
              </w:rPr>
              <w:t>号楼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11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体育场公厕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12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实习中心公厕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13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润泽园楼内公厕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14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平</w:t>
            </w:r>
            <w:r>
              <w:rPr>
                <w:rFonts w:ascii="仿宋" w:hAnsi="仿宋" w:hint="eastAsia"/>
                <w:sz w:val="24"/>
              </w:rPr>
              <w:t>3</w:t>
            </w:r>
            <w:r>
              <w:rPr>
                <w:rFonts w:ascii="仿宋" w:hAnsi="仿宋" w:hint="eastAsia"/>
                <w:sz w:val="24"/>
              </w:rPr>
              <w:t>室内公厕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15</w:t>
            </w:r>
          </w:p>
        </w:tc>
        <w:tc>
          <w:tcPr>
            <w:tcW w:w="1255" w:type="dxa"/>
            <w:vMerge w:val="restart"/>
            <w:vAlign w:val="center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宿舍区</w:t>
            </w: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 w:val="restart"/>
            <w:vAlign w:val="center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5</w:t>
            </w:r>
            <w:r>
              <w:rPr>
                <w:rFonts w:ascii="仿宋" w:hAnsi="仿宋"/>
                <w:sz w:val="24"/>
              </w:rPr>
              <w:t>3</w:t>
            </w: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16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17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3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18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19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5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0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6</w:t>
            </w:r>
            <w:bookmarkStart w:id="0" w:name="OLE_LINK1"/>
            <w:r>
              <w:rPr>
                <w:rFonts w:ascii="仿宋" w:hAnsi="仿宋" w:hint="eastAsia"/>
                <w:sz w:val="24"/>
              </w:rPr>
              <w:t>舍</w:t>
            </w:r>
            <w:bookmarkEnd w:id="0"/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3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lastRenderedPageBreak/>
              <w:t>2</w:t>
            </w:r>
            <w:r>
              <w:rPr>
                <w:rFonts w:ascii="仿宋" w:hAnsi="仿宋"/>
                <w:sz w:val="24"/>
              </w:rPr>
              <w:t>1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7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2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8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3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9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4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10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5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13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3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6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14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6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7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15</w:t>
            </w:r>
            <w:r>
              <w:rPr>
                <w:rFonts w:ascii="仿宋" w:hAnsi="仿宋" w:hint="eastAsia"/>
                <w:sz w:val="24"/>
              </w:rPr>
              <w:t>舍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5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8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33</w:t>
            </w:r>
            <w:r>
              <w:rPr>
                <w:rFonts w:ascii="仿宋" w:hAnsi="仿宋" w:hint="eastAsia"/>
                <w:sz w:val="24"/>
              </w:rPr>
              <w:t>栋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4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  <w:r>
              <w:rPr>
                <w:rFonts w:ascii="仿宋" w:hAnsi="仿宋"/>
                <w:sz w:val="24"/>
              </w:rPr>
              <w:t>9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培训楼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2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3</w:t>
            </w:r>
            <w:r>
              <w:rPr>
                <w:rFonts w:ascii="仿宋" w:hAnsi="仿宋"/>
                <w:sz w:val="24"/>
              </w:rPr>
              <w:t>0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6</w:t>
            </w:r>
            <w:r>
              <w:rPr>
                <w:rFonts w:ascii="仿宋" w:hAnsi="仿宋" w:hint="eastAsia"/>
                <w:sz w:val="24"/>
              </w:rPr>
              <w:t>号楼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3</w:t>
            </w:r>
            <w:r>
              <w:rPr>
                <w:rFonts w:ascii="仿宋" w:hAnsi="仿宋"/>
                <w:sz w:val="24"/>
              </w:rPr>
              <w:t>1</w:t>
            </w:r>
          </w:p>
        </w:tc>
        <w:tc>
          <w:tcPr>
            <w:tcW w:w="1255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7</w:t>
            </w:r>
            <w:r>
              <w:rPr>
                <w:rFonts w:ascii="仿宋" w:hAnsi="仿宋" w:hint="eastAsia"/>
                <w:sz w:val="24"/>
              </w:rPr>
              <w:t>号楼</w:t>
            </w:r>
          </w:p>
        </w:tc>
        <w:tc>
          <w:tcPr>
            <w:tcW w:w="1597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1</w:t>
            </w:r>
          </w:p>
        </w:tc>
        <w:tc>
          <w:tcPr>
            <w:tcW w:w="1842" w:type="dxa"/>
            <w:vMerge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</w:tr>
      <w:tr w:rsidR="00085B5A">
        <w:trPr>
          <w:trHeight w:val="20"/>
          <w:jc w:val="center"/>
        </w:trPr>
        <w:tc>
          <w:tcPr>
            <w:tcW w:w="988" w:type="dxa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合计（个）</w:t>
            </w:r>
          </w:p>
        </w:tc>
        <w:tc>
          <w:tcPr>
            <w:tcW w:w="1255" w:type="dxa"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2251" w:type="dxa"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1597" w:type="dxa"/>
          </w:tcPr>
          <w:p w:rsidR="00085B5A" w:rsidRDefault="00085B5A">
            <w:pPr>
              <w:ind w:firstLine="480"/>
              <w:rPr>
                <w:rFonts w:ascii="仿宋" w:hAnsi="仿宋"/>
                <w:sz w:val="24"/>
              </w:rPr>
            </w:pPr>
          </w:p>
        </w:tc>
        <w:tc>
          <w:tcPr>
            <w:tcW w:w="1842" w:type="dxa"/>
            <w:vAlign w:val="center"/>
          </w:tcPr>
          <w:p w:rsidR="00085B5A" w:rsidRDefault="003C78AD">
            <w:pPr>
              <w:ind w:firstLineChars="0" w:firstLine="0"/>
              <w:jc w:val="center"/>
              <w:rPr>
                <w:rFonts w:ascii="仿宋" w:hAnsi="仿宋"/>
                <w:sz w:val="24"/>
              </w:rPr>
            </w:pPr>
            <w:r>
              <w:rPr>
                <w:rFonts w:ascii="仿宋" w:hAnsi="仿宋" w:hint="eastAsia"/>
                <w:sz w:val="24"/>
              </w:rPr>
              <w:t>71</w:t>
            </w:r>
          </w:p>
        </w:tc>
      </w:tr>
    </w:tbl>
    <w:p w:rsidR="00085B5A" w:rsidRDefault="00085B5A">
      <w:pPr>
        <w:ind w:firstLineChars="0" w:firstLine="0"/>
      </w:pPr>
    </w:p>
    <w:p w:rsidR="00085B5A" w:rsidRDefault="003C78AD">
      <w:pPr>
        <w:pStyle w:val="2"/>
        <w:numPr>
          <w:ilvl w:val="0"/>
          <w:numId w:val="2"/>
        </w:numPr>
      </w:pPr>
      <w:r>
        <w:rPr>
          <w:rFonts w:hint="eastAsia"/>
        </w:rPr>
        <w:t>详细技术参数及规格要求</w:t>
      </w:r>
    </w:p>
    <w:p w:rsidR="00085B5A" w:rsidRDefault="003C78AD">
      <w:pPr>
        <w:ind w:firstLineChars="0" w:firstLine="600"/>
        <w:rPr>
          <w:rFonts w:ascii="仿宋" w:hAnsi="仿宋"/>
          <w:sz w:val="24"/>
        </w:rPr>
      </w:pPr>
      <w:r>
        <w:rPr>
          <w:rFonts w:ascii="仿宋" w:hAnsi="仿宋" w:hint="eastAsia"/>
          <w:sz w:val="24"/>
        </w:rPr>
        <w:t>2</w:t>
      </w:r>
      <w:r>
        <w:rPr>
          <w:rFonts w:ascii="仿宋" w:hAnsi="仿宋"/>
          <w:sz w:val="24"/>
        </w:rPr>
        <w:t>.1</w:t>
      </w:r>
      <w:r>
        <w:rPr>
          <w:rFonts w:ascii="仿宋" w:hAnsi="仿宋" w:hint="eastAsia"/>
          <w:sz w:val="24"/>
        </w:rPr>
        <w:t>施工要求：</w:t>
      </w:r>
      <w:r>
        <w:rPr>
          <w:rFonts w:ascii="仿宋" w:hAnsi="仿宋" w:hint="eastAsia"/>
          <w:color w:val="000000" w:themeColor="text1"/>
          <w:sz w:val="24"/>
        </w:rPr>
        <w:t>对</w:t>
      </w:r>
      <w:r>
        <w:rPr>
          <w:rFonts w:ascii="仿宋" w:hAnsi="仿宋" w:hint="eastAsia"/>
          <w:sz w:val="24"/>
        </w:rPr>
        <w:t>浦口校区</w:t>
      </w:r>
      <w:r>
        <w:rPr>
          <w:rFonts w:ascii="仿宋" w:hAnsi="仿宋" w:hint="eastAsia"/>
          <w:sz w:val="24"/>
        </w:rPr>
        <w:t>71</w:t>
      </w:r>
      <w:r>
        <w:rPr>
          <w:rFonts w:ascii="仿宋" w:hAnsi="仿宋" w:hint="eastAsia"/>
          <w:sz w:val="24"/>
        </w:rPr>
        <w:t>个化粪池进行干湿分离清理，保证及时将清理出的杂物、淤泥和粪便等</w:t>
      </w:r>
      <w:r>
        <w:rPr>
          <w:rFonts w:ascii="仿宋" w:hAnsi="仿宋" w:hint="eastAsia"/>
          <w:sz w:val="24"/>
        </w:rPr>
        <w:t>，</w:t>
      </w:r>
      <w:r w:rsidR="002708A9">
        <w:rPr>
          <w:rFonts w:ascii="仿宋" w:hAnsi="仿宋" w:hint="eastAsia"/>
          <w:sz w:val="24"/>
        </w:rPr>
        <w:t>按环保环卫部门的相关规定清运至校外处</w:t>
      </w:r>
      <w:bookmarkStart w:id="1" w:name="_GoBack"/>
      <w:bookmarkEnd w:id="1"/>
      <w:r>
        <w:rPr>
          <w:rFonts w:ascii="仿宋" w:hAnsi="仿宋" w:hint="eastAsia"/>
          <w:sz w:val="24"/>
        </w:rPr>
        <w:t>置，并承担运输费用和因自身原因及违反规定而造成的损失、赔偿、罚款等一切费用。</w:t>
      </w:r>
      <w:r>
        <w:rPr>
          <w:rFonts w:ascii="仿宋" w:hAnsi="仿宋"/>
          <w:sz w:val="24"/>
        </w:rPr>
        <w:t>文明施工，不得给学校的教学和生活秩序造成任何影响。</w:t>
      </w:r>
    </w:p>
    <w:p w:rsidR="00085B5A" w:rsidRDefault="003C78AD">
      <w:pPr>
        <w:ind w:firstLine="480"/>
        <w:rPr>
          <w:rFonts w:ascii="仿宋" w:hAnsi="仿宋"/>
          <w:sz w:val="24"/>
        </w:rPr>
      </w:pPr>
      <w:r>
        <w:rPr>
          <w:rFonts w:ascii="仿宋" w:hAnsi="仿宋" w:hint="eastAsia"/>
          <w:sz w:val="24"/>
        </w:rPr>
        <w:t>2</w:t>
      </w:r>
      <w:r>
        <w:rPr>
          <w:rFonts w:ascii="仿宋" w:hAnsi="仿宋"/>
          <w:sz w:val="24"/>
        </w:rPr>
        <w:t>.2</w:t>
      </w:r>
      <w:r>
        <w:rPr>
          <w:rFonts w:ascii="仿宋" w:hAnsi="仿宋"/>
          <w:sz w:val="24"/>
        </w:rPr>
        <w:t>验收标准</w:t>
      </w:r>
      <w:r>
        <w:rPr>
          <w:rFonts w:ascii="仿宋" w:hAnsi="仿宋"/>
          <w:sz w:val="24"/>
        </w:rPr>
        <w:t>:</w:t>
      </w:r>
      <w:r>
        <w:rPr>
          <w:rFonts w:ascii="仿宋" w:hAnsi="仿宋"/>
          <w:sz w:val="24"/>
        </w:rPr>
        <w:t>全面疏通清理完成后</w:t>
      </w:r>
      <w:r>
        <w:rPr>
          <w:rFonts w:ascii="仿宋" w:hAnsi="仿宋" w:hint="eastAsia"/>
          <w:sz w:val="24"/>
        </w:rPr>
        <w:t>，</w:t>
      </w:r>
      <w:r>
        <w:rPr>
          <w:rFonts w:ascii="仿宋" w:hAnsi="仿宋"/>
          <w:sz w:val="24"/>
        </w:rPr>
        <w:t>要求大小便池排污顺畅，化粪池内不得留有杂物，窨井盖不缺不损，安装规范</w:t>
      </w:r>
      <w:r>
        <w:rPr>
          <w:rFonts w:ascii="仿宋" w:hAnsi="仿宋" w:hint="eastAsia"/>
          <w:sz w:val="24"/>
        </w:rPr>
        <w:t>等。</w:t>
      </w:r>
    </w:p>
    <w:p w:rsidR="00085B5A" w:rsidRPr="002708A9" w:rsidRDefault="003C78AD" w:rsidP="002708A9">
      <w:pPr>
        <w:ind w:firstLine="480"/>
        <w:rPr>
          <w:rFonts w:ascii="仿宋" w:hAnsi="仿宋" w:hint="eastAsia"/>
          <w:color w:val="000000" w:themeColor="text1"/>
          <w:sz w:val="24"/>
        </w:rPr>
      </w:pPr>
      <w:r>
        <w:rPr>
          <w:rFonts w:ascii="仿宋" w:hAnsi="仿宋"/>
          <w:sz w:val="24"/>
        </w:rPr>
        <w:t>2.3</w:t>
      </w:r>
      <w:r>
        <w:rPr>
          <w:rFonts w:ascii="仿宋" w:hAnsi="仿宋" w:hint="eastAsia"/>
          <w:sz w:val="24"/>
        </w:rPr>
        <w:t>质</w:t>
      </w:r>
      <w:r>
        <w:rPr>
          <w:rFonts w:ascii="仿宋" w:hAnsi="仿宋" w:hint="eastAsia"/>
          <w:sz w:val="24"/>
        </w:rPr>
        <w:t>保要求：</w:t>
      </w:r>
      <w:r>
        <w:rPr>
          <w:rFonts w:ascii="仿宋" w:hAnsi="仿宋" w:hint="eastAsia"/>
          <w:sz w:val="24"/>
        </w:rPr>
        <w:t>中标单位签订合同时，必须向采购单位提交合同金额的</w:t>
      </w:r>
      <w:r>
        <w:rPr>
          <w:rFonts w:ascii="仿宋" w:hAnsi="仿宋" w:hint="eastAsia"/>
          <w:sz w:val="24"/>
        </w:rPr>
        <w:t>5%</w:t>
      </w:r>
      <w:r>
        <w:rPr>
          <w:rFonts w:ascii="仿宋" w:hAnsi="仿宋" w:hint="eastAsia"/>
          <w:sz w:val="24"/>
        </w:rPr>
        <w:t>作为质量保证金。</w:t>
      </w:r>
      <w:r>
        <w:rPr>
          <w:rFonts w:ascii="仿宋" w:hAnsi="仿宋" w:hint="eastAsia"/>
          <w:sz w:val="24"/>
        </w:rPr>
        <w:t>质保</w:t>
      </w:r>
      <w:r>
        <w:rPr>
          <w:rFonts w:ascii="仿宋" w:hAnsi="仿宋" w:hint="eastAsia"/>
          <w:color w:val="000000" w:themeColor="text1"/>
          <w:sz w:val="24"/>
        </w:rPr>
        <w:t>期一年</w:t>
      </w:r>
      <w:r>
        <w:rPr>
          <w:rFonts w:ascii="仿宋" w:hAnsi="仿宋" w:hint="eastAsia"/>
          <w:color w:val="000000" w:themeColor="text1"/>
          <w:sz w:val="24"/>
        </w:rPr>
        <w:t>，从清理完工验收合格之日算起。一年</w:t>
      </w:r>
      <w:r>
        <w:rPr>
          <w:rFonts w:ascii="仿宋" w:hAnsi="仿宋" w:hint="eastAsia"/>
          <w:color w:val="000000" w:themeColor="text1"/>
          <w:sz w:val="24"/>
        </w:rPr>
        <w:t>内每月不少于</w:t>
      </w:r>
      <w:r>
        <w:rPr>
          <w:rFonts w:ascii="仿宋" w:hAnsi="仿宋" w:hint="eastAsia"/>
          <w:color w:val="000000" w:themeColor="text1"/>
          <w:sz w:val="24"/>
        </w:rPr>
        <w:t>1</w:t>
      </w:r>
      <w:r>
        <w:rPr>
          <w:rFonts w:ascii="仿宋" w:hAnsi="仿宋" w:hint="eastAsia"/>
          <w:color w:val="000000" w:themeColor="text1"/>
          <w:sz w:val="24"/>
        </w:rPr>
        <w:t>次维保检查服务，提供标准化的维保检查清单</w:t>
      </w:r>
      <w:r>
        <w:rPr>
          <w:rFonts w:ascii="仿宋" w:hAnsi="仿宋" w:hint="eastAsia"/>
          <w:color w:val="000000" w:themeColor="text1"/>
          <w:sz w:val="24"/>
        </w:rPr>
        <w:t>，</w:t>
      </w:r>
      <w:r>
        <w:rPr>
          <w:rFonts w:ascii="仿宋" w:hAnsi="仿宋" w:hint="eastAsia"/>
          <w:color w:val="000000" w:themeColor="text1"/>
          <w:sz w:val="24"/>
        </w:rPr>
        <w:t>并由采购部门的相关工作人员签字认可。</w:t>
      </w:r>
      <w:r>
        <w:rPr>
          <w:rFonts w:ascii="仿宋" w:hAnsi="仿宋" w:hint="eastAsia"/>
          <w:color w:val="000000" w:themeColor="text1"/>
          <w:sz w:val="24"/>
        </w:rPr>
        <w:t>质保</w:t>
      </w:r>
      <w:r>
        <w:rPr>
          <w:rFonts w:ascii="仿宋" w:hAnsi="仿宋" w:hint="eastAsia"/>
          <w:color w:val="000000" w:themeColor="text1"/>
          <w:sz w:val="24"/>
        </w:rPr>
        <w:t>期内突发情况</w:t>
      </w:r>
      <w:r>
        <w:rPr>
          <w:rFonts w:ascii="仿宋" w:hAnsi="仿宋" w:hint="eastAsia"/>
          <w:color w:val="000000" w:themeColor="text1"/>
          <w:sz w:val="24"/>
        </w:rPr>
        <w:t>，必须</w:t>
      </w:r>
      <w:r>
        <w:rPr>
          <w:rFonts w:ascii="仿宋" w:hAnsi="仿宋" w:hint="eastAsia"/>
          <w:color w:val="000000" w:themeColor="text1"/>
          <w:sz w:val="24"/>
        </w:rPr>
        <w:t>24</w:t>
      </w:r>
      <w:r>
        <w:rPr>
          <w:rFonts w:ascii="仿宋" w:hAnsi="仿宋" w:hint="eastAsia"/>
          <w:color w:val="000000" w:themeColor="text1"/>
          <w:sz w:val="24"/>
        </w:rPr>
        <w:t>小时内响应，保质保量</w:t>
      </w:r>
      <w:r>
        <w:rPr>
          <w:rFonts w:ascii="仿宋" w:hAnsi="仿宋" w:hint="eastAsia"/>
          <w:color w:val="000000" w:themeColor="text1"/>
          <w:sz w:val="24"/>
        </w:rPr>
        <w:t>地</w:t>
      </w:r>
      <w:r>
        <w:rPr>
          <w:rFonts w:ascii="仿宋" w:hAnsi="仿宋" w:hint="eastAsia"/>
          <w:color w:val="000000" w:themeColor="text1"/>
          <w:sz w:val="24"/>
        </w:rPr>
        <w:t>完成任务。</w:t>
      </w:r>
      <w:r>
        <w:rPr>
          <w:rFonts w:ascii="仿宋" w:hAnsi="仿宋" w:hint="eastAsia"/>
          <w:color w:val="000000" w:themeColor="text1"/>
          <w:sz w:val="24"/>
        </w:rPr>
        <w:t>质保期一年内，中标单位应当为采购单位提供免费服务，不得再收取任何维保费用。中标单位严格履行合同义务，质保期一年后，退还质量保证金。</w:t>
      </w:r>
    </w:p>
    <w:sectPr w:rsidR="00085B5A" w:rsidRPr="002708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8AD" w:rsidRDefault="003C78AD">
      <w:pPr>
        <w:spacing w:line="240" w:lineRule="auto"/>
        <w:ind w:firstLine="600"/>
      </w:pPr>
      <w:r>
        <w:separator/>
      </w:r>
    </w:p>
  </w:endnote>
  <w:endnote w:type="continuationSeparator" w:id="0">
    <w:p w:rsidR="003C78AD" w:rsidRDefault="003C78AD">
      <w:pPr>
        <w:spacing w:line="240" w:lineRule="auto"/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B5A" w:rsidRDefault="00085B5A">
    <w:pPr>
      <w:pStyle w:val="a7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81723"/>
      <w:docPartObj>
        <w:docPartGallery w:val="AutoText"/>
      </w:docPartObj>
    </w:sdtPr>
    <w:sdtEndPr/>
    <w:sdtContent>
      <w:p w:rsidR="00085B5A" w:rsidRDefault="003C78AD">
        <w:pPr>
          <w:pStyle w:val="a7"/>
          <w:ind w:firstLine="36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8A9" w:rsidRPr="002708A9">
          <w:rPr>
            <w:noProof/>
            <w:lang w:val="zh-CN"/>
          </w:rPr>
          <w:t>2</w:t>
        </w:r>
        <w:r>
          <w:fldChar w:fldCharType="end"/>
        </w:r>
      </w:p>
    </w:sdtContent>
  </w:sdt>
  <w:p w:rsidR="00085B5A" w:rsidRDefault="00085B5A">
    <w:pPr>
      <w:pStyle w:val="a7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B5A" w:rsidRDefault="00085B5A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8AD" w:rsidRDefault="003C78AD">
      <w:pPr>
        <w:ind w:firstLine="600"/>
      </w:pPr>
      <w:r>
        <w:separator/>
      </w:r>
    </w:p>
  </w:footnote>
  <w:footnote w:type="continuationSeparator" w:id="0">
    <w:p w:rsidR="003C78AD" w:rsidRDefault="003C78AD">
      <w:pPr>
        <w:ind w:firstLine="6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B5A" w:rsidRDefault="00085B5A">
    <w:pPr>
      <w:pStyle w:val="a9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B5A" w:rsidRDefault="00085B5A">
    <w:pPr>
      <w:pStyle w:val="a9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B5A" w:rsidRDefault="00085B5A">
    <w:pPr>
      <w:pStyle w:val="a9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chineseCounting"/>
      <w:pStyle w:val="1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pStyle w:val="3"/>
      <w:suff w:val="nothing"/>
      <w:lvlText w:val="%3．"/>
      <w:lvlJc w:val="left"/>
      <w:pPr>
        <w:ind w:left="0" w:firstLine="400"/>
      </w:pPr>
      <w:rPr>
        <w:rFonts w:hint="eastAsia"/>
      </w:rPr>
    </w:lvl>
    <w:lvl w:ilvl="3">
      <w:start w:val="1"/>
      <w:numFmt w:val="decimal"/>
      <w:pStyle w:val="4"/>
      <w:suff w:val="nothing"/>
      <w:lvlText w:val="（%4）"/>
      <w:lvlJc w:val="left"/>
      <w:pPr>
        <w:ind w:left="0" w:firstLine="402"/>
      </w:pPr>
      <w:rPr>
        <w:rFonts w:hint="eastAsia"/>
      </w:rPr>
    </w:lvl>
    <w:lvl w:ilvl="4">
      <w:start w:val="1"/>
      <w:numFmt w:val="decimalEnclosedCircleChinese"/>
      <w:pStyle w:val="5"/>
      <w:suff w:val="nothing"/>
      <w:lvlText w:val="%5"/>
      <w:lvlJc w:val="left"/>
      <w:pPr>
        <w:ind w:left="0" w:firstLine="402"/>
      </w:pPr>
      <w:rPr>
        <w:rFonts w:hint="eastAsia"/>
      </w:rPr>
    </w:lvl>
    <w:lvl w:ilvl="5">
      <w:start w:val="1"/>
      <w:numFmt w:val="decimal"/>
      <w:pStyle w:val="6"/>
      <w:suff w:val="nothing"/>
      <w:lvlText w:val="%6）"/>
      <w:lvlJc w:val="left"/>
      <w:pPr>
        <w:ind w:left="0" w:firstLine="402"/>
      </w:pPr>
      <w:rPr>
        <w:rFonts w:hint="eastAsia"/>
      </w:rPr>
    </w:lvl>
    <w:lvl w:ilvl="6">
      <w:start w:val="1"/>
      <w:numFmt w:val="lowerLetter"/>
      <w:pStyle w:val="7"/>
      <w:suff w:val="nothing"/>
      <w:lvlText w:val="%7．"/>
      <w:lvlJc w:val="left"/>
      <w:pPr>
        <w:ind w:left="0" w:firstLine="402"/>
      </w:pPr>
      <w:rPr>
        <w:rFonts w:hint="eastAsia"/>
      </w:rPr>
    </w:lvl>
    <w:lvl w:ilvl="7">
      <w:start w:val="1"/>
      <w:numFmt w:val="lowerLetter"/>
      <w:pStyle w:val="8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Roman"/>
      <w:pStyle w:val="9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g3YWI2NTA3YjY1NzEzMWZmOTc1MTA2YTg1MjU0MjMifQ=="/>
  </w:docVars>
  <w:rsids>
    <w:rsidRoot w:val="0066277F"/>
    <w:rsid w:val="00085B5A"/>
    <w:rsid w:val="001110C0"/>
    <w:rsid w:val="00154D4E"/>
    <w:rsid w:val="00210613"/>
    <w:rsid w:val="002708A9"/>
    <w:rsid w:val="003C78AD"/>
    <w:rsid w:val="00656425"/>
    <w:rsid w:val="0066277F"/>
    <w:rsid w:val="007B6ACE"/>
    <w:rsid w:val="00B95836"/>
    <w:rsid w:val="00B963DC"/>
    <w:rsid w:val="00BF2180"/>
    <w:rsid w:val="00C57654"/>
    <w:rsid w:val="00CE0955"/>
    <w:rsid w:val="00E0617F"/>
    <w:rsid w:val="00E26CE9"/>
    <w:rsid w:val="00F1090B"/>
    <w:rsid w:val="12380A2C"/>
    <w:rsid w:val="14F46D7C"/>
    <w:rsid w:val="2B1B0800"/>
    <w:rsid w:val="369C2984"/>
    <w:rsid w:val="370A20E7"/>
    <w:rsid w:val="3F2226C4"/>
    <w:rsid w:val="420068B9"/>
    <w:rsid w:val="46C2619D"/>
    <w:rsid w:val="501C315F"/>
    <w:rsid w:val="54B55930"/>
    <w:rsid w:val="55197C6D"/>
    <w:rsid w:val="64231224"/>
    <w:rsid w:val="684F3C7A"/>
    <w:rsid w:val="733C00EB"/>
    <w:rsid w:val="75320946"/>
    <w:rsid w:val="78485FF0"/>
    <w:rsid w:val="7BA21E8B"/>
    <w:rsid w:val="7D0F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45EA58"/>
  <w15:docId w15:val="{F87ED714-C951-49DE-8DF9-E54B15DB0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uiPriority="0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spacing w:line="360" w:lineRule="auto"/>
      <w:ind w:firstLineChars="200" w:firstLine="720"/>
      <w:jc w:val="both"/>
    </w:pPr>
    <w:rPr>
      <w:rFonts w:eastAsia="仿宋"/>
      <w:kern w:val="2"/>
      <w:sz w:val="30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numPr>
        <w:numId w:val="1"/>
      </w:numPr>
      <w:spacing w:line="240" w:lineRule="auto"/>
      <w:ind w:firstLineChars="0"/>
      <w:jc w:val="left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numPr>
        <w:ilvl w:val="1"/>
        <w:numId w:val="1"/>
      </w:numPr>
      <w:spacing w:before="260" w:after="140" w:line="413" w:lineRule="auto"/>
      <w:ind w:firstLineChars="0"/>
      <w:outlineLvl w:val="1"/>
    </w:pPr>
    <w:rPr>
      <w:rFonts w:eastAsia="楷体"/>
      <w:sz w:val="36"/>
    </w:rPr>
  </w:style>
  <w:style w:type="paragraph" w:styleId="3">
    <w:name w:val="heading 3"/>
    <w:basedOn w:val="a"/>
    <w:next w:val="a1"/>
    <w:link w:val="30"/>
    <w:uiPriority w:val="9"/>
    <w:semiHidden/>
    <w:unhideWhenUsed/>
    <w:qFormat/>
    <w:pPr>
      <w:keepNext/>
      <w:keepLines/>
      <w:numPr>
        <w:ilvl w:val="2"/>
        <w:numId w:val="1"/>
      </w:numPr>
      <w:autoSpaceDE w:val="0"/>
      <w:autoSpaceDN w:val="0"/>
      <w:adjustRightInd w:val="0"/>
      <w:spacing w:before="120" w:after="120" w:line="416" w:lineRule="atLeast"/>
      <w:ind w:firstLineChars="0" w:firstLine="0"/>
      <w:outlineLvl w:val="2"/>
    </w:pPr>
    <w:rPr>
      <w:rFonts w:eastAsia="宋体"/>
      <w:kern w:val="0"/>
      <w:szCs w:val="20"/>
    </w:rPr>
  </w:style>
  <w:style w:type="paragraph" w:styleId="4">
    <w:name w:val="heading 4"/>
    <w:next w:val="a"/>
    <w:link w:val="40"/>
    <w:uiPriority w:val="9"/>
    <w:semiHidden/>
    <w:unhideWhenUsed/>
    <w:qFormat/>
    <w:pPr>
      <w:keepNext/>
      <w:keepLines/>
      <w:numPr>
        <w:ilvl w:val="3"/>
        <w:numId w:val="1"/>
      </w:numPr>
      <w:spacing w:line="360" w:lineRule="auto"/>
      <w:outlineLvl w:val="3"/>
    </w:pPr>
    <w:rPr>
      <w:rFonts w:ascii="Calibri Light" w:eastAsia="仿宋" w:hAnsi="Calibri Light" w:cs="宋体"/>
      <w:bCs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ind w:firstLineChars="0" w:firstLine="0"/>
      <w:outlineLvl w:val="4"/>
    </w:pPr>
    <w:rPr>
      <w:b/>
      <w:sz w:val="28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ind w:firstLineChars="0" w:firstLine="0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qFormat/>
    <w:pPr>
      <w:keepNext/>
      <w:keepLines/>
      <w:numPr>
        <w:ilvl w:val="6"/>
        <w:numId w:val="1"/>
      </w:numPr>
      <w:spacing w:before="240" w:after="64" w:line="317" w:lineRule="auto"/>
      <w:ind w:firstLineChars="0" w:firstLine="0"/>
      <w:outlineLvl w:val="6"/>
    </w:pPr>
    <w:rPr>
      <w:b/>
      <w:sz w:val="24"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spacing w:before="240" w:after="64" w:line="317" w:lineRule="auto"/>
      <w:ind w:firstLineChars="0" w:firstLine="0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spacing w:before="240" w:after="64" w:line="317" w:lineRule="auto"/>
      <w:ind w:firstLineChars="0" w:firstLine="0"/>
      <w:outlineLvl w:val="8"/>
    </w:pPr>
    <w:rPr>
      <w:rFonts w:ascii="Arial" w:eastAsia="黑体" w:hAnsi="Arial"/>
      <w:sz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Plain Text"/>
    <w:basedOn w:val="a"/>
    <w:qFormat/>
    <w:rPr>
      <w:rFonts w:ascii="宋体" w:hAnsi="Courier New"/>
    </w:rPr>
  </w:style>
  <w:style w:type="paragraph" w:styleId="a1">
    <w:name w:val="Normal Indent"/>
    <w:basedOn w:val="a"/>
    <w:qFormat/>
    <w:pPr>
      <w:ind w:firstLine="420"/>
    </w:pPr>
  </w:style>
  <w:style w:type="paragraph" w:styleId="a5">
    <w:name w:val="annotation text"/>
    <w:basedOn w:val="a"/>
    <w:qFormat/>
    <w:pPr>
      <w:jc w:val="left"/>
    </w:pPr>
  </w:style>
  <w:style w:type="paragraph" w:styleId="a6">
    <w:name w:val="Body Text"/>
    <w:basedOn w:val="a"/>
    <w:next w:val="a"/>
    <w:qFormat/>
    <w:pPr>
      <w:spacing w:after="120"/>
    </w:p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b">
    <w:name w:val="Table Grid"/>
    <w:basedOn w:val="a3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标题 4 字符"/>
    <w:basedOn w:val="a2"/>
    <w:link w:val="4"/>
    <w:uiPriority w:val="9"/>
    <w:qFormat/>
    <w:rPr>
      <w:rFonts w:ascii="Calibri Light" w:eastAsia="仿宋" w:hAnsi="Calibri Light" w:cs="宋体"/>
      <w:bCs/>
      <w:kern w:val="2"/>
      <w:sz w:val="28"/>
      <w:szCs w:val="28"/>
    </w:rPr>
  </w:style>
  <w:style w:type="character" w:customStyle="1" w:styleId="30">
    <w:name w:val="标题 3 字符"/>
    <w:basedOn w:val="a2"/>
    <w:link w:val="3"/>
    <w:qFormat/>
    <w:rPr>
      <w:rFonts w:ascii="Times New Roman" w:eastAsia="宋体" w:hAnsi="Times New Roman" w:cs="Times New Roman"/>
      <w:kern w:val="0"/>
      <w:sz w:val="30"/>
      <w:szCs w:val="20"/>
    </w:rPr>
  </w:style>
  <w:style w:type="character" w:customStyle="1" w:styleId="10">
    <w:name w:val="标题 1 字符"/>
    <w:link w:val="1"/>
    <w:qFormat/>
    <w:rPr>
      <w:rFonts w:ascii="Times New Roman" w:eastAsia="仿宋" w:hAnsi="Times New Roman" w:cs="Times New Roman"/>
      <w:b/>
      <w:kern w:val="44"/>
      <w:sz w:val="44"/>
    </w:rPr>
  </w:style>
  <w:style w:type="paragraph" w:styleId="ac">
    <w:name w:val="List Paragraph"/>
    <w:basedOn w:val="a"/>
    <w:uiPriority w:val="99"/>
    <w:qFormat/>
    <w:pPr>
      <w:ind w:firstLine="420"/>
    </w:pPr>
  </w:style>
  <w:style w:type="character" w:customStyle="1" w:styleId="aa">
    <w:name w:val="页眉 字符"/>
    <w:basedOn w:val="a2"/>
    <w:link w:val="a9"/>
    <w:uiPriority w:val="99"/>
    <w:rPr>
      <w:rFonts w:eastAsia="仿宋"/>
      <w:kern w:val="2"/>
      <w:sz w:val="18"/>
      <w:szCs w:val="18"/>
    </w:rPr>
  </w:style>
  <w:style w:type="character" w:customStyle="1" w:styleId="a8">
    <w:name w:val="页脚 字符"/>
    <w:basedOn w:val="a2"/>
    <w:link w:val="a7"/>
    <w:uiPriority w:val="99"/>
    <w:rPr>
      <w:rFonts w:eastAsia="仿宋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6D5AD-4E75-40D7-956C-2FC5238EA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Norah</dc:creator>
  <cp:lastModifiedBy>Chen Yifei</cp:lastModifiedBy>
  <cp:revision>6</cp:revision>
  <dcterms:created xsi:type="dcterms:W3CDTF">2023-06-13T02:33:00Z</dcterms:created>
  <dcterms:modified xsi:type="dcterms:W3CDTF">2023-06-14T00:37:00Z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C49B06A4E6CB41DCA072A9A59137C1F1_13</vt:lpwstr>
  </property>
</Properties>
</file>