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C7A" w:rsidRPr="003C02A2" w:rsidRDefault="00AE25DC" w:rsidP="00AE25DC">
      <w:pPr>
        <w:widowControl/>
        <w:spacing w:line="360" w:lineRule="auto"/>
        <w:jc w:val="center"/>
        <w:rPr>
          <w:rFonts w:asciiTheme="minorEastAsia" w:hAnsiTheme="minorEastAsia" w:cs="宋体"/>
          <w:b/>
          <w:kern w:val="0"/>
          <w:sz w:val="24"/>
        </w:rPr>
      </w:pPr>
      <w:r w:rsidRPr="00AE25DC">
        <w:rPr>
          <w:rFonts w:asciiTheme="minorEastAsia" w:hAnsiTheme="minorEastAsia" w:cs="宋体" w:hint="eastAsia"/>
          <w:b/>
          <w:kern w:val="0"/>
          <w:sz w:val="24"/>
        </w:rPr>
        <w:t>南京农业大学白马基地37号地土地平整工程项目</w:t>
      </w:r>
      <w:r w:rsidR="00182C7A" w:rsidRPr="003C02A2">
        <w:rPr>
          <w:rFonts w:asciiTheme="minorEastAsia" w:hAnsiTheme="minorEastAsia" w:cs="宋体" w:hint="eastAsia"/>
          <w:b/>
          <w:kern w:val="0"/>
          <w:sz w:val="24"/>
        </w:rPr>
        <w:t>招标公告</w:t>
      </w:r>
    </w:p>
    <w:p w:rsidR="00182C7A" w:rsidRPr="003C02A2" w:rsidRDefault="00182C7A" w:rsidP="00182C7A">
      <w:pPr>
        <w:widowControl/>
        <w:shd w:val="clear" w:color="auto" w:fill="FFFFFF"/>
        <w:spacing w:before="100" w:beforeAutospacing="1" w:after="100" w:afterAutospacing="1" w:line="360" w:lineRule="auto"/>
        <w:jc w:val="center"/>
        <w:rPr>
          <w:rFonts w:ascii="宋体" w:eastAsia="宋体" w:hAnsi="宋体" w:cs="宋体"/>
          <w:kern w:val="0"/>
          <w:szCs w:val="18"/>
        </w:rPr>
      </w:pPr>
      <w:r w:rsidRPr="003C02A2">
        <w:rPr>
          <w:rFonts w:ascii="宋体" w:eastAsia="宋体" w:hAnsi="宋体" w:cs="宋体" w:hint="eastAsia"/>
          <w:kern w:val="0"/>
          <w:szCs w:val="18"/>
        </w:rPr>
        <w:t>项目编号：</w:t>
      </w:r>
      <w:r w:rsidRPr="00802719">
        <w:rPr>
          <w:rFonts w:ascii="宋体" w:eastAsia="宋体" w:hAnsi="宋体" w:cs="宋体"/>
          <w:kern w:val="0"/>
          <w:szCs w:val="18"/>
        </w:rPr>
        <w:t>NG2020020176</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u w:val="single"/>
        </w:rPr>
        <w:t>南京农业大学白马基地37号地土地平整工程项目</w:t>
      </w:r>
      <w:r w:rsidRPr="003C02A2">
        <w:rPr>
          <w:rFonts w:ascii="宋体" w:eastAsia="宋体" w:hAnsi="宋体" w:cs="宋体" w:hint="eastAsia"/>
          <w:kern w:val="0"/>
          <w:sz w:val="24"/>
        </w:rPr>
        <w:t>已获立项部门批准建设。工程所需资金现已落实。本工程采用</w:t>
      </w:r>
      <w:r w:rsidRPr="003C02A2">
        <w:rPr>
          <w:rFonts w:ascii="宋体" w:eastAsia="宋体" w:hAnsi="宋体" w:cs="宋体" w:hint="eastAsia"/>
          <w:kern w:val="0"/>
          <w:sz w:val="24"/>
          <w:u w:val="single"/>
        </w:rPr>
        <w:t>资格后审</w:t>
      </w:r>
      <w:r w:rsidRPr="003C02A2">
        <w:rPr>
          <w:rFonts w:ascii="宋体" w:eastAsia="宋体" w:hAnsi="宋体" w:cs="宋体" w:hint="eastAsia"/>
          <w:kern w:val="0"/>
          <w:sz w:val="24"/>
        </w:rPr>
        <w:t>方法选择合格的投标报名人参加投标。</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u w:val="single"/>
        </w:rPr>
        <w:t>江苏银佳工程咨询有限公司</w:t>
      </w:r>
      <w:r w:rsidRPr="003C02A2">
        <w:rPr>
          <w:rFonts w:ascii="宋体" w:eastAsia="宋体" w:hAnsi="宋体" w:cs="宋体" w:hint="eastAsia"/>
          <w:kern w:val="0"/>
          <w:sz w:val="24"/>
        </w:rPr>
        <w:t>(招标代理)受招标人委托负责本工程的招标事宜。</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一、本招标项目概况</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1、项目名称：南京农业大学白马基地37号地土地平整工程</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2、项目地点：位于南京农业大学白马基地</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3、招标内容：土地平整工程</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4、工期：60日历天</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5、工程预算：约75万元</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二、投标申请人资格条件</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1、投标人具有独立法人资格。（提供营业执照复印件加盖公章，原件核查）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2、投标人资质等级及范围：施工总承包市政公用工程三级(含)以上。（提供资质证书复印件加盖公章）</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3、投标人须具备有效的安全生产许可证。（提供证书复印件加盖公章，原件核查）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4、业绩要求：投标人自2017年1月1日以来承担过工程造价60万元及以上的土地平整工程【提供中标通知书、合同、竣工验收证明，三者缺一不可，造价以合同为准、时间以竣工验收证明为准（提供的业绩证明材料必须反映出相关数据和内容，否则视为未提供），以上资料均需提供复印件加盖公章，原件核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lastRenderedPageBreak/>
        <w:t>5、本项目应配备：</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1）项目经理1名，项目经理资质类别和等级：注册建造师证市政公用工程二级(含)以上资格，且具有有效的安全B类证。（提供建造师证书及安全B类证书复印件加盖公章，原件核查）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2）项目部其他人员要求：</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技术负责人1名，需具备工程技术类中级及以上职称证。（提供职称证书复印件加盖公章，原件核查）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3）需提供所报本工程上述项目部管理团队各成员社保机构出具的2020年1月~2020年6月投标人为其缴纳的养老保险金缴费证明材料【劳动保障部门出具的社保证明材料，须加盖社保中心章或社保中心参保缴费证明电子专用章（具有可验证的二维码或验证码）】。如无法提供相应时间的社保缴纳证明的，请根据《人力资源社会保障部财政部税务总局关于阶段性减免企业社会保险费的通知》及有关文件要求提供相关证明材料；所报项目部管理团队成员必须为本单位在职未退休人员。</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6、投标人的其它要求（提供承诺书）：</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1）没有违反法律、法规行为，依法被取消投标资格且期限未满的；</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2）未因为招投标活动中有违法违规和不良行为，被有关招投标行政监督部门公示且公示期限未满的；</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 xml:space="preserve">3）未处于被责令停业、投标资格被取消或者财产被接管、冻结和破产状态； </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4）企业没有因骗取中标或者严重违约以及发生重大工程质量、安全生产事故等问题，被有关部门暂停投标资格并在暂停期内的；</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5）项目负责人必须满足下列条件：(1)项目负责人不得同时在两个或者两个以上单位受聘或者执业。(2)项目负责人是非变更后无在建工程，或项目负责人是变更后无在建工程（必须原合同工期已满且变更备案之日已满6个月），或因</w:t>
      </w:r>
      <w:r w:rsidRPr="003C02A2">
        <w:rPr>
          <w:rFonts w:ascii="宋体" w:eastAsia="宋体" w:hAnsi="宋体" w:cs="宋体" w:hint="eastAsia"/>
          <w:kern w:val="0"/>
          <w:sz w:val="24"/>
        </w:rPr>
        <w:lastRenderedPageBreak/>
        <w:t>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6）项目部管理人员在投标有效期内不得更换。</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7、本项目不允许组成联合体进行投标，不允许转包。</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三、报名</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凡符合上述条件、且有意参加本项目投标的企业，投标报名人的法定代表人或其授权的委托代理人持法人授权委托书原件及身份证原件到江苏银佳工程咨询有限公司（南京市建邺区泰山路189号万得大厦B座16F）报名。</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2、报名及购买招标文件时间：2020年7月</w:t>
      </w:r>
      <w:r w:rsidR="00C22C96">
        <w:rPr>
          <w:rFonts w:ascii="宋体" w:eastAsia="宋体" w:hAnsi="宋体" w:cs="宋体" w:hint="eastAsia"/>
          <w:kern w:val="0"/>
          <w:sz w:val="24"/>
        </w:rPr>
        <w:t>10</w:t>
      </w:r>
      <w:r w:rsidRPr="003C02A2">
        <w:rPr>
          <w:rFonts w:ascii="宋体" w:eastAsia="宋体" w:hAnsi="宋体" w:cs="宋体" w:hint="eastAsia"/>
          <w:kern w:val="0"/>
          <w:sz w:val="24"/>
        </w:rPr>
        <w:t>日至2020年7月</w:t>
      </w:r>
      <w:r w:rsidR="00C22C96">
        <w:rPr>
          <w:rFonts w:ascii="宋体" w:eastAsia="宋体" w:hAnsi="宋体" w:cs="宋体" w:hint="eastAsia"/>
          <w:kern w:val="0"/>
          <w:sz w:val="24"/>
        </w:rPr>
        <w:t>17</w:t>
      </w:r>
      <w:r w:rsidRPr="003C02A2">
        <w:rPr>
          <w:rFonts w:ascii="宋体" w:eastAsia="宋体" w:hAnsi="宋体" w:cs="宋体" w:hint="eastAsia"/>
          <w:kern w:val="0"/>
          <w:sz w:val="24"/>
        </w:rPr>
        <w:t>日上午9:00-11:00，下午14:00-17:00截止。</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3、招标文件工本费：500元/份。</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四、投标截止时间</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1、投标截止时间（即开标时间）：2020年7月</w:t>
      </w:r>
      <w:r w:rsidR="00C22C96">
        <w:rPr>
          <w:rFonts w:ascii="宋体" w:eastAsia="宋体" w:hAnsi="宋体" w:cs="宋体" w:hint="eastAsia"/>
          <w:kern w:val="0"/>
          <w:sz w:val="24"/>
        </w:rPr>
        <w:t>22</w:t>
      </w:r>
      <w:r w:rsidRPr="003C02A2">
        <w:rPr>
          <w:rFonts w:ascii="宋体" w:eastAsia="宋体" w:hAnsi="宋体" w:cs="宋体" w:hint="eastAsia"/>
          <w:kern w:val="0"/>
          <w:sz w:val="24"/>
        </w:rPr>
        <w:t>日</w:t>
      </w:r>
      <w:r w:rsidR="00C22C96">
        <w:rPr>
          <w:rFonts w:ascii="宋体" w:eastAsia="宋体" w:hAnsi="宋体" w:cs="宋体" w:hint="eastAsia"/>
          <w:kern w:val="0"/>
          <w:sz w:val="24"/>
        </w:rPr>
        <w:t>9</w:t>
      </w:r>
      <w:r w:rsidRPr="003C02A2">
        <w:rPr>
          <w:rFonts w:ascii="宋体" w:eastAsia="宋体" w:hAnsi="宋体" w:cs="宋体" w:hint="eastAsia"/>
          <w:kern w:val="0"/>
          <w:sz w:val="24"/>
        </w:rPr>
        <w:t>时</w:t>
      </w:r>
      <w:r w:rsidR="00C22C96">
        <w:rPr>
          <w:rFonts w:ascii="宋体" w:eastAsia="宋体" w:hAnsi="宋体" w:cs="宋体" w:hint="eastAsia"/>
          <w:kern w:val="0"/>
          <w:sz w:val="24"/>
        </w:rPr>
        <w:t>30</w:t>
      </w:r>
      <w:r w:rsidRPr="003C02A2">
        <w:rPr>
          <w:rFonts w:ascii="宋体" w:eastAsia="宋体" w:hAnsi="宋体" w:cs="宋体" w:hint="eastAsia"/>
          <w:kern w:val="0"/>
          <w:sz w:val="24"/>
        </w:rPr>
        <w:t>分</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2、投标文件送达地点（即开标地点）：江苏银佳工程咨询有限公司（南京市建邺区泰山路189号万得大厦B座16F）</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五、其他说明</w:t>
      </w:r>
    </w:p>
    <w:p w:rsidR="00182C7A" w:rsidRPr="003C02A2" w:rsidRDefault="00182C7A" w:rsidP="00182C7A">
      <w:pPr>
        <w:tabs>
          <w:tab w:val="left" w:pos="7380"/>
        </w:tabs>
        <w:spacing w:line="360" w:lineRule="auto"/>
        <w:ind w:firstLineChars="200" w:firstLine="480"/>
        <w:rPr>
          <w:rFonts w:ascii="宋体" w:eastAsia="宋体" w:hAnsi="宋体" w:cs="宋体"/>
          <w:bCs/>
          <w:sz w:val="24"/>
        </w:rPr>
      </w:pPr>
      <w:r w:rsidRPr="003C02A2">
        <w:rPr>
          <w:rFonts w:ascii="宋体" w:eastAsia="宋体" w:hAnsi="宋体" w:cs="宋体" w:hint="eastAsia"/>
          <w:bCs/>
          <w:sz w:val="24"/>
        </w:rPr>
        <w:t>1、投标人的法定代表人或授权委托人在开标时须到场并携带本人身份证原件。投标人在提交投标文件时，法定代表人或授权委托人不能到场或虽然到场但提供不了以上原件的，招标人将认为其自动放弃本项目投标；</w:t>
      </w:r>
    </w:p>
    <w:p w:rsidR="00182C7A" w:rsidRPr="003C02A2" w:rsidRDefault="00182C7A" w:rsidP="00182C7A">
      <w:pPr>
        <w:tabs>
          <w:tab w:val="left" w:pos="7380"/>
        </w:tabs>
        <w:spacing w:line="360" w:lineRule="auto"/>
        <w:ind w:firstLineChars="200" w:firstLine="480"/>
        <w:rPr>
          <w:rFonts w:ascii="宋体" w:eastAsia="宋体" w:hAnsi="宋体" w:cs="宋体"/>
          <w:bCs/>
          <w:sz w:val="24"/>
        </w:rPr>
      </w:pPr>
      <w:r w:rsidRPr="003C02A2">
        <w:rPr>
          <w:rFonts w:ascii="宋体" w:eastAsia="宋体" w:hAnsi="宋体" w:cs="宋体" w:hint="eastAsia"/>
          <w:bCs/>
          <w:sz w:val="24"/>
        </w:rPr>
        <w:t>2、有下列行为之一的投标人，招标人不接受其参加投标：</w:t>
      </w:r>
    </w:p>
    <w:p w:rsidR="00182C7A" w:rsidRPr="003C02A2" w:rsidRDefault="00182C7A" w:rsidP="00182C7A">
      <w:pPr>
        <w:tabs>
          <w:tab w:val="left" w:pos="7380"/>
        </w:tabs>
        <w:spacing w:line="360" w:lineRule="auto"/>
        <w:ind w:firstLineChars="200" w:firstLine="480"/>
        <w:rPr>
          <w:rFonts w:ascii="宋体" w:eastAsia="宋体" w:hAnsi="宋体" w:cs="宋体"/>
          <w:bCs/>
          <w:sz w:val="24"/>
        </w:rPr>
      </w:pPr>
      <w:r w:rsidRPr="003C02A2">
        <w:rPr>
          <w:rFonts w:ascii="宋体" w:eastAsia="宋体" w:hAnsi="宋体" w:cs="宋体" w:hint="eastAsia"/>
          <w:bCs/>
          <w:sz w:val="24"/>
        </w:rPr>
        <w:t>1）有违反法律、法规行为</w:t>
      </w:r>
      <w:r w:rsidRPr="003C02A2">
        <w:rPr>
          <w:rFonts w:ascii="Calibri" w:eastAsia="宋体" w:hAnsi="Calibri" w:cs="Calibri" w:hint="eastAsia"/>
          <w:sz w:val="24"/>
        </w:rPr>
        <w:t>，依法被取消投标资格且期限未满的</w:t>
      </w:r>
      <w:r w:rsidRPr="003C02A2">
        <w:rPr>
          <w:rFonts w:ascii="宋体" w:eastAsia="宋体" w:hAnsi="宋体" w:cs="宋体" w:hint="eastAsia"/>
          <w:bCs/>
          <w:sz w:val="24"/>
        </w:rPr>
        <w:t>；</w:t>
      </w:r>
    </w:p>
    <w:p w:rsidR="00182C7A" w:rsidRPr="003C02A2" w:rsidRDefault="00182C7A" w:rsidP="00182C7A">
      <w:pPr>
        <w:tabs>
          <w:tab w:val="left" w:pos="7380"/>
        </w:tabs>
        <w:spacing w:line="360" w:lineRule="auto"/>
        <w:ind w:firstLineChars="200" w:firstLine="480"/>
        <w:rPr>
          <w:rFonts w:ascii="宋体" w:eastAsia="宋体" w:hAnsi="宋体" w:cs="宋体"/>
          <w:bCs/>
          <w:sz w:val="24"/>
        </w:rPr>
      </w:pPr>
      <w:r w:rsidRPr="003C02A2">
        <w:rPr>
          <w:rFonts w:ascii="宋体" w:eastAsia="宋体" w:hAnsi="宋体" w:cs="宋体" w:hint="eastAsia"/>
          <w:bCs/>
          <w:sz w:val="24"/>
        </w:rPr>
        <w:lastRenderedPageBreak/>
        <w:t>2）因招投标活动中有违法违规和不良行为，被有关招投标行政监督部门公示且期限未满的；</w:t>
      </w:r>
    </w:p>
    <w:p w:rsidR="00182C7A" w:rsidRPr="003C02A2" w:rsidRDefault="00182C7A" w:rsidP="00182C7A">
      <w:pPr>
        <w:tabs>
          <w:tab w:val="left" w:pos="7380"/>
        </w:tabs>
        <w:spacing w:line="360" w:lineRule="auto"/>
        <w:ind w:firstLineChars="200" w:firstLine="480"/>
        <w:rPr>
          <w:rFonts w:ascii="宋体" w:eastAsia="宋体" w:hAnsi="宋体" w:cs="宋体"/>
          <w:bCs/>
          <w:sz w:val="24"/>
        </w:rPr>
      </w:pPr>
      <w:r w:rsidRPr="003C02A2">
        <w:rPr>
          <w:rFonts w:ascii="宋体" w:eastAsia="宋体" w:hAnsi="宋体" w:cs="宋体" w:hint="eastAsia"/>
          <w:bCs/>
          <w:sz w:val="24"/>
        </w:rPr>
        <w:t>3</w:t>
      </w:r>
      <w:r w:rsidRPr="003C02A2">
        <w:rPr>
          <w:rFonts w:ascii="宋体" w:eastAsia="宋体" w:hAnsi="宋体" w:cs="宋体"/>
          <w:bCs/>
          <w:sz w:val="24"/>
        </w:rPr>
        <w:t>)</w:t>
      </w:r>
      <w:r w:rsidRPr="003C02A2">
        <w:rPr>
          <w:rFonts w:ascii="宋体" w:eastAsia="宋体" w:hAnsi="宋体" w:cs="宋体" w:hint="eastAsia"/>
          <w:bCs/>
          <w:sz w:val="24"/>
        </w:rPr>
        <w:t>被列入“信用中国”（w</w:t>
      </w:r>
      <w:r w:rsidRPr="00A1054C">
        <w:rPr>
          <w:rFonts w:ascii="宋体" w:eastAsia="宋体" w:hAnsi="宋体" w:cs="宋体" w:hint="eastAsia"/>
          <w:bCs/>
          <w:sz w:val="24"/>
        </w:rPr>
        <w:t>ww.creditchina.gov.cn）失信被执行人名单、重大税收违法案件当事人名单的。招标代理机构在评标时通过“信用中国”网站(www.creditchina.gov.cn)渠道查询投标人在</w:t>
      </w:r>
      <w:r w:rsidRPr="003C02A2">
        <w:rPr>
          <w:rFonts w:ascii="宋体" w:eastAsia="宋体" w:hAnsi="宋体" w:cs="宋体" w:hint="eastAsia"/>
          <w:bCs/>
          <w:sz w:val="24"/>
        </w:rPr>
        <w:t>投标截止时间前的信用记录并保存。</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b/>
          <w:bCs/>
          <w:kern w:val="0"/>
          <w:sz w:val="24"/>
        </w:rPr>
        <w:t>六、联系方式</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招标人：南京农业大学采购与招投标中心</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联系人：于春</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电话：025-84395877</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招标代理机构：江苏银佳工程咨询有限公司</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联系人：张晓迪</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电话：025-83701684、13770637966</w:t>
      </w:r>
    </w:p>
    <w:p w:rsidR="00182C7A" w:rsidRPr="003C02A2" w:rsidRDefault="00182C7A" w:rsidP="00182C7A">
      <w:pPr>
        <w:widowControl/>
        <w:shd w:val="clear" w:color="auto" w:fill="FFFFFF"/>
        <w:spacing w:before="100" w:beforeAutospacing="1" w:after="100" w:afterAutospacing="1" w:line="360" w:lineRule="auto"/>
        <w:ind w:firstLine="369"/>
        <w:jc w:val="left"/>
        <w:rPr>
          <w:rFonts w:ascii="微软雅黑" w:eastAsia="微软雅黑" w:hAnsi="微软雅黑" w:cs="宋体"/>
          <w:kern w:val="0"/>
          <w:sz w:val="24"/>
        </w:rPr>
      </w:pPr>
      <w:r w:rsidRPr="003C02A2">
        <w:rPr>
          <w:rFonts w:ascii="宋体" w:eastAsia="宋体" w:hAnsi="宋体" w:cs="宋体" w:hint="eastAsia"/>
          <w:kern w:val="0"/>
          <w:sz w:val="24"/>
        </w:rPr>
        <w:t>联系地址：南京市建邺区泰山路189号万得大厦B座16F</w:t>
      </w:r>
    </w:p>
    <w:p w:rsidR="002859B2" w:rsidRPr="00182C7A" w:rsidRDefault="002859B2"/>
    <w:sectPr w:rsidR="002859B2" w:rsidRPr="00182C7A" w:rsidSect="002859B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F71" w:rsidRDefault="009B6F71" w:rsidP="0083075E">
      <w:r>
        <w:separator/>
      </w:r>
    </w:p>
  </w:endnote>
  <w:endnote w:type="continuationSeparator" w:id="0">
    <w:p w:rsidR="009B6F71" w:rsidRDefault="009B6F71" w:rsidP="008307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F71" w:rsidRDefault="009B6F71" w:rsidP="0083075E">
      <w:r>
        <w:separator/>
      </w:r>
    </w:p>
  </w:footnote>
  <w:footnote w:type="continuationSeparator" w:id="0">
    <w:p w:rsidR="009B6F71" w:rsidRDefault="009B6F71" w:rsidP="008307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3075E"/>
    <w:rsid w:val="00040048"/>
    <w:rsid w:val="00117D90"/>
    <w:rsid w:val="00182C7A"/>
    <w:rsid w:val="001B1B41"/>
    <w:rsid w:val="00261168"/>
    <w:rsid w:val="002859B2"/>
    <w:rsid w:val="00471540"/>
    <w:rsid w:val="004C4B5F"/>
    <w:rsid w:val="004E76E3"/>
    <w:rsid w:val="00551879"/>
    <w:rsid w:val="00600291"/>
    <w:rsid w:val="0083075E"/>
    <w:rsid w:val="0084103C"/>
    <w:rsid w:val="0088154F"/>
    <w:rsid w:val="008B5EE5"/>
    <w:rsid w:val="00921C84"/>
    <w:rsid w:val="00937282"/>
    <w:rsid w:val="009A378A"/>
    <w:rsid w:val="009B6F71"/>
    <w:rsid w:val="00AE25DC"/>
    <w:rsid w:val="00B15998"/>
    <w:rsid w:val="00B17691"/>
    <w:rsid w:val="00B7106F"/>
    <w:rsid w:val="00BA0DEE"/>
    <w:rsid w:val="00BC564C"/>
    <w:rsid w:val="00BD522C"/>
    <w:rsid w:val="00C22C96"/>
    <w:rsid w:val="00E2368B"/>
    <w:rsid w:val="00E3046C"/>
    <w:rsid w:val="00E575E6"/>
    <w:rsid w:val="00E85908"/>
    <w:rsid w:val="00ED7205"/>
    <w:rsid w:val="00F60498"/>
    <w:rsid w:val="00F82505"/>
    <w:rsid w:val="00FA746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C7A"/>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3075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3075E"/>
    <w:rPr>
      <w:sz w:val="18"/>
      <w:szCs w:val="18"/>
    </w:rPr>
  </w:style>
  <w:style w:type="paragraph" w:styleId="a4">
    <w:name w:val="footer"/>
    <w:basedOn w:val="a"/>
    <w:link w:val="Char0"/>
    <w:uiPriority w:val="99"/>
    <w:semiHidden/>
    <w:unhideWhenUsed/>
    <w:rsid w:val="0083075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3075E"/>
    <w:rPr>
      <w:sz w:val="18"/>
      <w:szCs w:val="18"/>
    </w:rPr>
  </w:style>
  <w:style w:type="paragraph" w:styleId="a5">
    <w:name w:val="Normal (Web)"/>
    <w:basedOn w:val="a"/>
    <w:uiPriority w:val="99"/>
    <w:semiHidden/>
    <w:unhideWhenUsed/>
    <w:rsid w:val="0083075E"/>
    <w:pPr>
      <w:widowControl/>
      <w:spacing w:before="100" w:beforeAutospacing="1" w:after="100" w:afterAutospacing="1"/>
      <w:jc w:val="left"/>
    </w:pPr>
    <w:rPr>
      <w:rFonts w:ascii="宋体" w:eastAsia="宋体" w:hAnsi="宋体" w:cs="宋体"/>
      <w:kern w:val="0"/>
      <w:sz w:val="24"/>
    </w:rPr>
  </w:style>
  <w:style w:type="character" w:styleId="a6">
    <w:name w:val="Strong"/>
    <w:basedOn w:val="a0"/>
    <w:uiPriority w:val="22"/>
    <w:qFormat/>
    <w:rsid w:val="0083075E"/>
    <w:rPr>
      <w:b/>
      <w:bCs/>
    </w:rPr>
  </w:style>
</w:styles>
</file>

<file path=word/webSettings.xml><?xml version="1.0" encoding="utf-8"?>
<w:webSettings xmlns:r="http://schemas.openxmlformats.org/officeDocument/2006/relationships" xmlns:w="http://schemas.openxmlformats.org/wordprocessingml/2006/main">
  <w:divs>
    <w:div w:id="1383169290">
      <w:bodyDiv w:val="1"/>
      <w:marLeft w:val="0"/>
      <w:marRight w:val="0"/>
      <w:marTop w:val="0"/>
      <w:marBottom w:val="0"/>
      <w:divBdr>
        <w:top w:val="none" w:sz="0" w:space="0" w:color="auto"/>
        <w:left w:val="none" w:sz="0" w:space="0" w:color="auto"/>
        <w:bottom w:val="none" w:sz="0" w:space="0" w:color="auto"/>
        <w:right w:val="none" w:sz="0" w:space="0" w:color="auto"/>
      </w:divBdr>
      <w:divsChild>
        <w:div w:id="123819323">
          <w:marLeft w:val="0"/>
          <w:marRight w:val="0"/>
          <w:marTop w:val="0"/>
          <w:marBottom w:val="0"/>
          <w:divBdr>
            <w:top w:val="none" w:sz="0" w:space="0" w:color="auto"/>
            <w:left w:val="single" w:sz="4" w:space="0" w:color="E4E4E4"/>
            <w:bottom w:val="none" w:sz="0" w:space="0" w:color="auto"/>
            <w:right w:val="single" w:sz="4" w:space="0" w:color="E4E4E4"/>
          </w:divBdr>
          <w:divsChild>
            <w:div w:id="1152212111">
              <w:marLeft w:val="0"/>
              <w:marRight w:val="92"/>
              <w:marTop w:val="69"/>
              <w:marBottom w:val="69"/>
              <w:divBdr>
                <w:top w:val="single" w:sz="4" w:space="0" w:color="E4E4E4"/>
                <w:left w:val="single" w:sz="4" w:space="0" w:color="E4E4E4"/>
                <w:bottom w:val="single" w:sz="4" w:space="0" w:color="E4E4E4"/>
                <w:right w:val="single" w:sz="4" w:space="0" w:color="E4E4E4"/>
              </w:divBdr>
              <w:divsChild>
                <w:div w:id="1375696805">
                  <w:marLeft w:val="0"/>
                  <w:marRight w:val="0"/>
                  <w:marTop w:val="0"/>
                  <w:marBottom w:val="0"/>
                  <w:divBdr>
                    <w:top w:val="none" w:sz="0" w:space="0" w:color="auto"/>
                    <w:left w:val="none" w:sz="0" w:space="0" w:color="auto"/>
                    <w:bottom w:val="none" w:sz="0" w:space="0" w:color="auto"/>
                    <w:right w:val="none" w:sz="0" w:space="0" w:color="auto"/>
                  </w:divBdr>
                  <w:divsChild>
                    <w:div w:id="572008102">
                      <w:marLeft w:val="0"/>
                      <w:marRight w:val="0"/>
                      <w:marTop w:val="0"/>
                      <w:marBottom w:val="230"/>
                      <w:divBdr>
                        <w:top w:val="none" w:sz="0" w:space="0" w:color="auto"/>
                        <w:left w:val="none" w:sz="0" w:space="0" w:color="auto"/>
                        <w:bottom w:val="dashed" w:sz="4" w:space="17" w:color="D2D2D2"/>
                        <w:right w:val="none" w:sz="0" w:space="0" w:color="auto"/>
                      </w:divBdr>
                    </w:div>
                  </w:divsChild>
                </w:div>
                <w:div w:id="52483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22</cp:revision>
  <dcterms:created xsi:type="dcterms:W3CDTF">2020-06-30T14:05:00Z</dcterms:created>
  <dcterms:modified xsi:type="dcterms:W3CDTF">2020-07-10T05:53:00Z</dcterms:modified>
</cp:coreProperties>
</file>