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495" w:rsidRPr="00862A5C" w:rsidRDefault="00194C9D" w:rsidP="00862A5C">
      <w:pPr>
        <w:pStyle w:val="a3"/>
        <w:spacing w:line="440" w:lineRule="exact"/>
        <w:ind w:firstLineChars="200" w:firstLine="560"/>
        <w:jc w:val="left"/>
        <w:rPr>
          <w:b w:val="0"/>
          <w:szCs w:val="28"/>
        </w:rPr>
      </w:pPr>
      <w:r>
        <w:rPr>
          <w:rFonts w:ascii="微软雅黑" w:eastAsia="微软雅黑" w:hAnsi="微软雅黑" w:hint="eastAsia"/>
          <w:color w:val="333333"/>
          <w:szCs w:val="28"/>
        </w:rPr>
        <w:t>附件3：</w:t>
      </w:r>
      <w:r w:rsidR="00C31495" w:rsidRPr="00862A5C">
        <w:rPr>
          <w:rFonts w:ascii="微软雅黑" w:eastAsia="微软雅黑" w:hAnsi="微软雅黑" w:hint="eastAsia"/>
          <w:color w:val="333333"/>
          <w:szCs w:val="28"/>
        </w:rPr>
        <w:t>技术参数及规格要求</w:t>
      </w:r>
    </w:p>
    <w:p w:rsidR="00C31495" w:rsidRPr="00862A5C" w:rsidRDefault="00C31495" w:rsidP="00862A5C">
      <w:pPr>
        <w:snapToGrid w:val="0"/>
        <w:spacing w:line="440" w:lineRule="exact"/>
        <w:rPr>
          <w:rFonts w:ascii="宋体" w:hAnsi="宋体"/>
          <w:b/>
          <w:sz w:val="24"/>
        </w:rPr>
      </w:pPr>
      <w:r w:rsidRPr="00862A5C">
        <w:rPr>
          <w:rFonts w:ascii="宋体" w:hAnsi="宋体" w:hint="eastAsia"/>
          <w:b/>
          <w:sz w:val="24"/>
        </w:rPr>
        <w:t>平台基本要求</w:t>
      </w:r>
    </w:p>
    <w:p w:rsidR="00C31495" w:rsidRDefault="00862A5C" w:rsidP="00C31495">
      <w:pPr>
        <w:pStyle w:val="a4"/>
        <w:snapToGrid w:val="0"/>
        <w:spacing w:line="440" w:lineRule="exact"/>
        <w:ind w:firstLineChars="0"/>
        <w:jc w:val="left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1.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平台须在国内外具有一定影响力，同国内众多985、211高校具有良好的合作关系。至少为100所高等院校提供过服务，已正式注册上线的高质量在线开放课程数（也可通称为MOOCs课程或慕课）不少于</w:t>
      </w:r>
      <w:r w:rsidR="00C31495">
        <w:rPr>
          <w:rFonts w:ascii="宋体" w:hAnsi="宋体"/>
          <w:kern w:val="0"/>
          <w:sz w:val="24"/>
          <w:szCs w:val="24"/>
        </w:rPr>
        <w:t>10</w:t>
      </w:r>
      <w:r w:rsidR="00C31495" w:rsidRPr="00F01E8F">
        <w:rPr>
          <w:rFonts w:ascii="宋体" w:hAnsi="宋体"/>
          <w:kern w:val="0"/>
          <w:sz w:val="24"/>
          <w:szCs w:val="24"/>
        </w:rPr>
        <w:t>0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0门，且近一年内选修这些课程的学生总数不少于300万名。</w:t>
      </w:r>
    </w:p>
    <w:p w:rsidR="00C31495" w:rsidRPr="00F01E8F" w:rsidRDefault="00862A5C" w:rsidP="00C31495">
      <w:pPr>
        <w:pStyle w:val="a4"/>
        <w:snapToGrid w:val="0"/>
        <w:spacing w:line="440" w:lineRule="exact"/>
        <w:ind w:firstLineChars="0"/>
        <w:jc w:val="left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2.</w:t>
      </w:r>
      <w:r w:rsidR="00C31495">
        <w:rPr>
          <w:rFonts w:ascii="宋体" w:hAnsi="宋体"/>
          <w:kern w:val="0"/>
          <w:sz w:val="24"/>
          <w:szCs w:val="24"/>
        </w:rPr>
        <w:t>平台须有丰富的课程数量供学校选择</w:t>
      </w:r>
      <w:r w:rsidR="00C31495">
        <w:rPr>
          <w:rFonts w:ascii="宋体" w:hAnsi="宋体" w:hint="eastAsia"/>
          <w:kern w:val="0"/>
          <w:sz w:val="24"/>
          <w:szCs w:val="24"/>
        </w:rPr>
        <w:t>，</w:t>
      </w:r>
      <w:r w:rsidR="00C31495">
        <w:rPr>
          <w:rFonts w:ascii="宋体" w:hAnsi="宋体"/>
          <w:kern w:val="0"/>
          <w:sz w:val="24"/>
          <w:szCs w:val="24"/>
        </w:rPr>
        <w:t>并能在提供在线课程的同时提供教学服务</w:t>
      </w:r>
      <w:r w:rsidR="00C31495">
        <w:rPr>
          <w:rFonts w:ascii="宋体" w:hAnsi="宋体" w:hint="eastAsia"/>
          <w:kern w:val="0"/>
          <w:sz w:val="24"/>
          <w:szCs w:val="24"/>
        </w:rPr>
        <w:t>。</w:t>
      </w:r>
      <w:r w:rsidR="00C31495">
        <w:rPr>
          <w:rFonts w:ascii="宋体" w:hAnsi="宋体"/>
          <w:kern w:val="0"/>
          <w:sz w:val="24"/>
          <w:szCs w:val="24"/>
        </w:rPr>
        <w:t>同时为确保在线课程质量</w:t>
      </w:r>
      <w:r w:rsidR="00C31495">
        <w:rPr>
          <w:rFonts w:ascii="宋体" w:hAnsi="宋体" w:hint="eastAsia"/>
          <w:kern w:val="0"/>
          <w:sz w:val="24"/>
          <w:szCs w:val="24"/>
        </w:rPr>
        <w:t>，获得“国家精品在线开放课程”称号的课程须超过300门。</w:t>
      </w:r>
    </w:p>
    <w:p w:rsidR="00C31495" w:rsidRPr="00F01E8F" w:rsidRDefault="00862A5C" w:rsidP="00C31495">
      <w:pPr>
        <w:pStyle w:val="a4"/>
        <w:snapToGrid w:val="0"/>
        <w:spacing w:line="440" w:lineRule="exact"/>
        <w:ind w:firstLine="480"/>
        <w:jc w:val="left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3.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平台应是一个独立可以开展教学的平台，以云服务的形式提供服务。</w:t>
      </w:r>
    </w:p>
    <w:p w:rsidR="00C31495" w:rsidRDefault="00862A5C" w:rsidP="00C31495">
      <w:pPr>
        <w:pStyle w:val="a4"/>
        <w:snapToGrid w:val="0"/>
        <w:spacing w:line="440" w:lineRule="exact"/>
        <w:ind w:firstLine="480"/>
        <w:jc w:val="left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4.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平台须是一个开放的、可以共享各方优质教学资源的平台系统。</w:t>
      </w:r>
    </w:p>
    <w:p w:rsidR="00C31495" w:rsidRPr="00F01E8F" w:rsidRDefault="00862A5C" w:rsidP="00C31495">
      <w:pPr>
        <w:pStyle w:val="a4"/>
        <w:snapToGrid w:val="0"/>
        <w:spacing w:line="440" w:lineRule="exact"/>
        <w:ind w:firstLine="480"/>
        <w:jc w:val="left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5.</w:t>
      </w:r>
      <w:r w:rsidR="00C31495" w:rsidRPr="00F01E8F">
        <w:rPr>
          <w:rFonts w:ascii="宋体" w:hAnsi="宋体"/>
          <w:kern w:val="0"/>
          <w:sz w:val="24"/>
          <w:szCs w:val="24"/>
        </w:rPr>
        <w:t>平台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须符合</w:t>
      </w:r>
      <w:r w:rsidR="00C31495" w:rsidRPr="00F01E8F">
        <w:rPr>
          <w:rFonts w:ascii="宋体" w:hAnsi="宋体"/>
          <w:kern w:val="0"/>
          <w:sz w:val="24"/>
          <w:szCs w:val="24"/>
        </w:rPr>
        <w:t>201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5年教育部发布的《教育部关于加强高等学校在线开放课程建设应用与管理的意见》（教高</w:t>
      </w:r>
      <w:r w:rsidR="00C31495" w:rsidRPr="00F01E8F">
        <w:rPr>
          <w:rFonts w:ascii="宋体" w:hAnsi="宋体"/>
          <w:kern w:val="0"/>
          <w:sz w:val="24"/>
          <w:szCs w:val="24"/>
        </w:rPr>
        <w:t>[201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5</w:t>
      </w:r>
      <w:r w:rsidR="00C31495" w:rsidRPr="00F01E8F">
        <w:rPr>
          <w:rFonts w:ascii="宋体" w:hAnsi="宋体"/>
          <w:kern w:val="0"/>
          <w:sz w:val="24"/>
          <w:szCs w:val="24"/>
        </w:rPr>
        <w:t>]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3号文件），能为学校提供在线课程的建设、管理和应用服务。</w:t>
      </w:r>
    </w:p>
    <w:p w:rsidR="00C31495" w:rsidRPr="00F01E8F" w:rsidRDefault="00862A5C" w:rsidP="00C31495">
      <w:pPr>
        <w:pStyle w:val="a4"/>
        <w:snapToGrid w:val="0"/>
        <w:spacing w:line="440" w:lineRule="exact"/>
        <w:ind w:firstLineChars="0"/>
        <w:jc w:val="left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6.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平台须符合2017年江苏省教育厅发布的《省教育厅关于公布2016-2017年高等学校在线开放课程立项建设名单的通知》（苏教高函【2017】13号）规定，可形成校平台与省平台数据的无缝对接。</w:t>
      </w:r>
    </w:p>
    <w:p w:rsidR="00C31495" w:rsidRPr="00F01E8F" w:rsidRDefault="00862A5C" w:rsidP="00C31495">
      <w:pPr>
        <w:pStyle w:val="a4"/>
        <w:snapToGrid w:val="0"/>
        <w:spacing w:line="440" w:lineRule="exact"/>
        <w:ind w:firstLineChars="0"/>
        <w:jc w:val="left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7.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已有江苏省</w:t>
      </w:r>
      <w:r w:rsidR="00C31495" w:rsidRPr="00F01E8F">
        <w:rPr>
          <w:rFonts w:ascii="宋体" w:hAnsi="宋体"/>
          <w:kern w:val="0"/>
          <w:sz w:val="24"/>
          <w:szCs w:val="24"/>
        </w:rPr>
        <w:t>内本科</w:t>
      </w:r>
      <w:r w:rsidR="00C31495" w:rsidRPr="00F01E8F">
        <w:rPr>
          <w:rFonts w:ascii="宋体" w:hAnsi="宋体" w:hint="eastAsia"/>
          <w:kern w:val="0"/>
          <w:sz w:val="24"/>
          <w:szCs w:val="24"/>
        </w:rPr>
        <w:t>院校选用作为精品在线开放课程建设平台。</w:t>
      </w:r>
    </w:p>
    <w:p w:rsidR="00C31495" w:rsidRPr="00862A5C" w:rsidRDefault="00C31495" w:rsidP="00862A5C">
      <w:pPr>
        <w:snapToGrid w:val="0"/>
        <w:spacing w:line="440" w:lineRule="exact"/>
        <w:rPr>
          <w:rFonts w:ascii="宋体" w:hAnsi="宋体"/>
          <w:b/>
          <w:sz w:val="24"/>
        </w:rPr>
      </w:pPr>
      <w:r w:rsidRPr="00862A5C">
        <w:rPr>
          <w:rFonts w:ascii="宋体" w:hAnsi="宋体" w:hint="eastAsia"/>
          <w:b/>
          <w:sz w:val="24"/>
        </w:rPr>
        <w:t>平台功能要求</w:t>
      </w:r>
    </w:p>
    <w:p w:rsidR="00C31495" w:rsidRPr="00F01E8F" w:rsidRDefault="00C31495" w:rsidP="00C31495">
      <w:pPr>
        <w:pStyle w:val="a4"/>
        <w:snapToGrid w:val="0"/>
        <w:spacing w:line="440" w:lineRule="exact"/>
        <w:ind w:left="420" w:firstLineChars="0" w:firstLine="0"/>
        <w:rPr>
          <w:rFonts w:ascii="宋体" w:hAnsi="宋体"/>
          <w:kern w:val="0"/>
          <w:sz w:val="24"/>
          <w:szCs w:val="24"/>
        </w:rPr>
      </w:pPr>
      <w:r w:rsidRPr="00F01E8F">
        <w:rPr>
          <w:rFonts w:ascii="宋体" w:hAnsi="宋体" w:hint="eastAsia"/>
          <w:sz w:val="24"/>
          <w:szCs w:val="24"/>
        </w:rPr>
        <w:t>1</w:t>
      </w:r>
      <w:r w:rsidR="00862A5C">
        <w:rPr>
          <w:rFonts w:ascii="宋体" w:hAnsi="宋体" w:hint="eastAsia"/>
          <w:sz w:val="24"/>
          <w:szCs w:val="24"/>
        </w:rPr>
        <w:t>.</w:t>
      </w:r>
      <w:r w:rsidRPr="00F01E8F">
        <w:rPr>
          <w:rFonts w:ascii="宋体" w:hAnsi="宋体" w:hint="eastAsia"/>
          <w:kern w:val="0"/>
          <w:sz w:val="24"/>
          <w:szCs w:val="24"/>
        </w:rPr>
        <w:t>框架要求</w:t>
      </w:r>
    </w:p>
    <w:p w:rsidR="00C31495" w:rsidRPr="00F01E8F" w:rsidRDefault="00C31495" w:rsidP="00C31495">
      <w:pPr>
        <w:pStyle w:val="a4"/>
        <w:snapToGrid w:val="0"/>
        <w:spacing w:line="440" w:lineRule="exact"/>
        <w:ind w:firstLine="480"/>
        <w:rPr>
          <w:rFonts w:ascii="宋体" w:hAnsi="宋体"/>
          <w:kern w:val="0"/>
          <w:sz w:val="24"/>
          <w:szCs w:val="24"/>
        </w:rPr>
      </w:pPr>
      <w:r w:rsidRPr="00F01E8F">
        <w:rPr>
          <w:rFonts w:ascii="宋体" w:hAnsi="宋体" w:hint="eastAsia"/>
          <w:kern w:val="0"/>
          <w:sz w:val="24"/>
          <w:szCs w:val="24"/>
        </w:rPr>
        <w:t>平台基本模块应包含：学校信息管理、用户管理、课程学期管理、课程结构设计、视频库、公告与邮件、测验和作业、考试、讨论区、证书、成绩管理、数据统计、移动端应用等。</w:t>
      </w:r>
    </w:p>
    <w:p w:rsidR="00C31495" w:rsidRPr="00F01E8F" w:rsidRDefault="00862A5C" w:rsidP="00862A5C">
      <w:pPr>
        <w:snapToGrid w:val="0"/>
        <w:spacing w:line="440" w:lineRule="exact"/>
        <w:ind w:firstLineChars="200" w:firstLine="480"/>
        <w:rPr>
          <w:rFonts w:ascii="宋体" w:hAnsi="宋体"/>
          <w:kern w:val="0"/>
          <w:sz w:val="24"/>
        </w:rPr>
      </w:pPr>
      <w:bookmarkStart w:id="0" w:name="_GoBack"/>
      <w:bookmarkEnd w:id="0"/>
      <w:r>
        <w:rPr>
          <w:rFonts w:ascii="宋体" w:hAnsi="宋体" w:hint="eastAsia"/>
          <w:kern w:val="0"/>
          <w:sz w:val="24"/>
        </w:rPr>
        <w:t>2.</w:t>
      </w:r>
      <w:r w:rsidR="00C31495" w:rsidRPr="00F01E8F">
        <w:rPr>
          <w:rFonts w:ascii="宋体" w:hAnsi="宋体" w:hint="eastAsia"/>
          <w:kern w:val="0"/>
          <w:sz w:val="24"/>
        </w:rPr>
        <w:t>功能要求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4"/>
        <w:gridCol w:w="7738"/>
      </w:tblGrid>
      <w:tr w:rsidR="00C31495" w:rsidRPr="0006223C" w:rsidTr="005811AF">
        <w:trPr>
          <w:trHeight w:val="397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序号</w:t>
            </w:r>
          </w:p>
        </w:tc>
        <w:tc>
          <w:tcPr>
            <w:tcW w:w="4540" w:type="pct"/>
            <w:shd w:val="clear" w:color="auto" w:fill="auto"/>
            <w:vAlign w:val="center"/>
          </w:tcPr>
          <w:p w:rsidR="00C31495" w:rsidRPr="0006223C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功能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1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适应多种教学模式。支持教师利用MOOC资源进行同步SPOC和异步SPOC方式的教学。同步SPOC是指：校内课程与正在开课的MOOC保持大致同步，跟随MOOC教学安排，在此基础上开展校内小规模教学。学生在学习校内课程的同时，也参与MOOC学习。异步SPOC是指：教师引用MOOC的教学资源，根据本校的实际情况灵活安排，独立组织校内小规模教学，学生仅学习校内课程，无需参与相关MOOC的学习。同时</w:t>
            </w:r>
            <w:r w:rsidRPr="00F01E8F">
              <w:rPr>
                <w:rFonts w:ascii="宋体" w:hAnsi="宋体"/>
                <w:kern w:val="0"/>
                <w:sz w:val="24"/>
              </w:rPr>
              <w:t>，还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支持教师利用自建教学资源开设SPOC课程用于校内教学。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06223C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szCs w:val="21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lastRenderedPageBreak/>
              <w:t>2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平台须提供</w:t>
            </w:r>
            <w:r w:rsidRPr="00F01E8F">
              <w:rPr>
                <w:rFonts w:ascii="宋体" w:hAnsi="宋体"/>
                <w:kern w:val="0"/>
                <w:sz w:val="24"/>
              </w:rPr>
              <w:t>扁平化的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课程结构设计功能，</w:t>
            </w:r>
            <w:r w:rsidRPr="00F01E8F">
              <w:rPr>
                <w:rFonts w:ascii="宋体" w:hAnsi="宋体"/>
                <w:kern w:val="0"/>
                <w:sz w:val="24"/>
              </w:rPr>
              <w:t>开设课程的老师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不需</w:t>
            </w:r>
            <w:r w:rsidRPr="00F01E8F">
              <w:rPr>
                <w:rFonts w:ascii="宋体" w:hAnsi="宋体"/>
                <w:kern w:val="0"/>
                <w:sz w:val="24"/>
              </w:rPr>
              <w:t>进行专门的培训，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任何</w:t>
            </w:r>
            <w:r w:rsidRPr="00F01E8F">
              <w:rPr>
                <w:rFonts w:ascii="宋体" w:hAnsi="宋体"/>
                <w:kern w:val="0"/>
                <w:sz w:val="24"/>
              </w:rPr>
              <w:t>学科的老师都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比较</w:t>
            </w:r>
            <w:r w:rsidRPr="00F01E8F">
              <w:rPr>
                <w:rFonts w:ascii="宋体" w:hAnsi="宋体"/>
                <w:kern w:val="0"/>
                <w:sz w:val="24"/>
              </w:rPr>
              <w:t>容易理解和掌握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3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平台须支持视频、文档类</w:t>
            </w:r>
            <w:r w:rsidRPr="00F01E8F">
              <w:rPr>
                <w:rFonts w:ascii="宋体" w:hAnsi="宋体"/>
                <w:kern w:val="0"/>
                <w:sz w:val="24"/>
              </w:rPr>
              <w:t>资源（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PPT</w:t>
            </w:r>
            <w:r w:rsidRPr="00F01E8F">
              <w:rPr>
                <w:rFonts w:ascii="宋体" w:hAnsi="宋体"/>
                <w:kern w:val="0"/>
                <w:sz w:val="24"/>
              </w:rPr>
              <w:t>、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Word等</w:t>
            </w:r>
            <w:r w:rsidRPr="00F01E8F">
              <w:rPr>
                <w:rFonts w:ascii="宋体" w:hAnsi="宋体"/>
                <w:kern w:val="0"/>
                <w:sz w:val="24"/>
              </w:rPr>
              <w:t>）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、在线“富文本”等多种资源类型。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4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平台视频须支持</w:t>
            </w:r>
            <w:r w:rsidRPr="00F01E8F">
              <w:rPr>
                <w:rFonts w:ascii="宋体" w:hAnsi="宋体"/>
                <w:kern w:val="0"/>
                <w:sz w:val="24"/>
              </w:rPr>
              <w:t>的相关规范：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二级教学单元中可以有多个授课视频。支持视频中</w:t>
            </w:r>
            <w:r w:rsidRPr="00F01E8F">
              <w:rPr>
                <w:rFonts w:ascii="宋体" w:hAnsi="宋体"/>
                <w:kern w:val="0"/>
                <w:sz w:val="24"/>
              </w:rPr>
              <w:t>插入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驻点问题，类似于</w:t>
            </w:r>
            <w:r w:rsidRPr="00F01E8F">
              <w:rPr>
                <w:rFonts w:ascii="宋体" w:hAnsi="宋体"/>
                <w:kern w:val="0"/>
                <w:sz w:val="24"/>
              </w:rPr>
              <w:t>课堂提问，教师只需要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确定</w:t>
            </w:r>
            <w:r w:rsidRPr="00F01E8F">
              <w:rPr>
                <w:rFonts w:ascii="宋体" w:hAnsi="宋体"/>
                <w:kern w:val="0"/>
                <w:sz w:val="24"/>
              </w:rPr>
              <w:t>插入问题的视频时间点。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视频分辨率不低于720p（1280×720，16：9），码率1~2Mbps，视频文件编码格式为mp4（H.264)。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5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平台文档类</w:t>
            </w:r>
            <w:r w:rsidRPr="00F01E8F">
              <w:rPr>
                <w:rFonts w:ascii="宋体" w:hAnsi="宋体"/>
                <w:kern w:val="0"/>
                <w:sz w:val="24"/>
              </w:rPr>
              <w:t>资源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须支持</w:t>
            </w:r>
            <w:r w:rsidRPr="00F01E8F">
              <w:rPr>
                <w:rFonts w:ascii="宋体" w:hAnsi="宋体"/>
                <w:kern w:val="0"/>
                <w:sz w:val="24"/>
              </w:rPr>
              <w:t>PPT、Word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、</w:t>
            </w:r>
            <w:r w:rsidRPr="00F01E8F">
              <w:rPr>
                <w:rFonts w:ascii="宋体" w:hAnsi="宋体"/>
                <w:kern w:val="0"/>
                <w:sz w:val="24"/>
              </w:rPr>
              <w:t>PDF文档等，提供给学习者下载后观看。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6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平台须支持在线</w:t>
            </w:r>
            <w:r w:rsidRPr="00F01E8F">
              <w:rPr>
                <w:rFonts w:ascii="宋体" w:hAnsi="宋体"/>
                <w:kern w:val="0"/>
                <w:sz w:val="24"/>
              </w:rPr>
              <w:t>富文本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可以</w:t>
            </w:r>
            <w:r w:rsidRPr="00F01E8F">
              <w:rPr>
                <w:rFonts w:ascii="宋体" w:hAnsi="宋体"/>
                <w:kern w:val="0"/>
                <w:sz w:val="24"/>
              </w:rPr>
              <w:t>使用系统提供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的</w:t>
            </w:r>
            <w:r w:rsidRPr="00F01E8F">
              <w:rPr>
                <w:rFonts w:ascii="宋体" w:hAnsi="宋体"/>
                <w:kern w:val="0"/>
                <w:sz w:val="24"/>
              </w:rPr>
              <w:t>在线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富</w:t>
            </w:r>
            <w:r w:rsidRPr="00F01E8F">
              <w:rPr>
                <w:rFonts w:ascii="宋体" w:hAnsi="宋体"/>
                <w:kern w:val="0"/>
                <w:sz w:val="24"/>
              </w:rPr>
              <w:t>文本编辑工具，直接在线编辑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教学</w:t>
            </w:r>
            <w:r w:rsidRPr="00F01E8F">
              <w:rPr>
                <w:rFonts w:ascii="宋体" w:hAnsi="宋体"/>
                <w:kern w:val="0"/>
                <w:sz w:val="24"/>
              </w:rPr>
              <w:t>所需的文本</w:t>
            </w:r>
            <w:r w:rsidRPr="00F01E8F">
              <w:rPr>
                <w:rFonts w:ascii="宋体" w:hAnsi="宋体" w:hint="eastAsia"/>
                <w:kern w:val="0"/>
                <w:sz w:val="24"/>
              </w:rPr>
              <w:t>性</w:t>
            </w:r>
            <w:r w:rsidRPr="00F01E8F">
              <w:rPr>
                <w:rFonts w:ascii="宋体" w:hAnsi="宋体"/>
                <w:kern w:val="0"/>
                <w:sz w:val="24"/>
              </w:rPr>
              <w:t>资源。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7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多种教学活动交互设计。教师可通过课程公告、课程邮件、课程论坛等方式与学生针对各种教学活动进行课堂讨论、答疑和互动交流。允许自定义讨论区版块，并允许在学期更迭时迁移精华帖到新学期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8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支持的考核活动须丰富。支持随堂练习、测验、作业、考试等多种形式的考核。支持单选、多选、填空、判断多种客观题型系统自动判解；支持主观题作业实现生生互评。支持随机抽题组卷；支持测验、作业多次提交和自定义计分策略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9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平台成绩管理须支持各类计分题型计分权重的自由定义；支持汇总成绩和明细成绩一键导出。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10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教学行为分析。系统可以统计和收集用户在系统中的教学轨迹和教学路径，并为进一步分析和推送教学活动做准备。统计分为课程维度、资源维度和学习者维度，提供课程、资源的访问数据和每个学生参与资源浏览、测验、作业、考试、讨论等教学活动的具体情况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11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平台须支持学期管理。系统拥有方便的学期复制功能，支持教师在创建新学期时选择过往某一学期资源导入新学期，减轻重复建设工作量。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12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学生选课管理。支持密码选课和无密码选课；支持邀请学生选课和剔除学生。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13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平台须支持移动端学习。移动客户端支持Android系统和iOS系统，支持移动端浏览视频、参加讨论等学习活动，支持移动端离线视频。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14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平台须支持证书管理。MOOC课程支持两种形式（认证证书和免费证书）、两种类型（合格证书和优秀证书）的发放。</w:t>
            </w:r>
          </w:p>
        </w:tc>
      </w:tr>
      <w:tr w:rsidR="00C31495" w:rsidRPr="0006223C" w:rsidTr="005811AF">
        <w:trPr>
          <w:trHeight w:val="20"/>
          <w:jc w:val="center"/>
        </w:trPr>
        <w:tc>
          <w:tcPr>
            <w:tcW w:w="460" w:type="pct"/>
            <w:shd w:val="clear" w:color="auto" w:fill="auto"/>
            <w:vAlign w:val="center"/>
          </w:tcPr>
          <w:p w:rsidR="00C31495" w:rsidRPr="00F01E8F" w:rsidRDefault="00C31495" w:rsidP="005811AF">
            <w:pPr>
              <w:snapToGrid w:val="0"/>
              <w:spacing w:line="300" w:lineRule="auto"/>
              <w:jc w:val="center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15</w:t>
            </w:r>
          </w:p>
        </w:tc>
        <w:tc>
          <w:tcPr>
            <w:tcW w:w="4540" w:type="pct"/>
            <w:shd w:val="clear" w:color="auto" w:fill="auto"/>
          </w:tcPr>
          <w:p w:rsidR="00C31495" w:rsidRPr="00F01E8F" w:rsidRDefault="00C31495" w:rsidP="005811AF">
            <w:pPr>
              <w:snapToGrid w:val="0"/>
              <w:spacing w:line="300" w:lineRule="auto"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 w:rsidRPr="00F01E8F">
              <w:rPr>
                <w:rFonts w:ascii="宋体" w:hAnsi="宋体" w:hint="eastAsia"/>
                <w:kern w:val="0"/>
                <w:sz w:val="24"/>
              </w:rPr>
              <w:t>平台须支持教务管理。包括教师用户管理、学校信息管理和课程学</w:t>
            </w:r>
            <w:r w:rsidRPr="00F01E8F">
              <w:rPr>
                <w:rFonts w:ascii="宋体" w:hAnsi="宋体" w:hint="eastAsia"/>
                <w:kern w:val="0"/>
                <w:sz w:val="24"/>
              </w:rPr>
              <w:lastRenderedPageBreak/>
              <w:t>期管理。系统支持学生名单批量导入，通过认证实现学生线上、线下信息关联，可绑定学号、真实姓名等具体学籍信息，学生学习数据可一键导出。</w:t>
            </w:r>
          </w:p>
        </w:tc>
      </w:tr>
    </w:tbl>
    <w:p w:rsidR="00EF4694" w:rsidRPr="00C31495" w:rsidRDefault="00D50307"/>
    <w:sectPr w:rsidR="00EF4694" w:rsidRPr="00C31495" w:rsidSect="00321F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307" w:rsidRDefault="00D50307" w:rsidP="00194C9D">
      <w:r>
        <w:separator/>
      </w:r>
    </w:p>
  </w:endnote>
  <w:endnote w:type="continuationSeparator" w:id="1">
    <w:p w:rsidR="00D50307" w:rsidRDefault="00D50307" w:rsidP="00194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307" w:rsidRDefault="00D50307" w:rsidP="00194C9D">
      <w:r>
        <w:separator/>
      </w:r>
    </w:p>
  </w:footnote>
  <w:footnote w:type="continuationSeparator" w:id="1">
    <w:p w:rsidR="00D50307" w:rsidRDefault="00D50307" w:rsidP="00194C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1495"/>
    <w:rsid w:val="001918D9"/>
    <w:rsid w:val="00194C9D"/>
    <w:rsid w:val="00321F4C"/>
    <w:rsid w:val="00803199"/>
    <w:rsid w:val="00862A5C"/>
    <w:rsid w:val="00C31495"/>
    <w:rsid w:val="00CD6625"/>
    <w:rsid w:val="00D50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49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C31495"/>
    <w:pPr>
      <w:jc w:val="center"/>
    </w:pPr>
    <w:rPr>
      <w:b/>
      <w:bCs/>
      <w:sz w:val="28"/>
    </w:rPr>
  </w:style>
  <w:style w:type="character" w:customStyle="1" w:styleId="Char">
    <w:name w:val="正文文本 Char"/>
    <w:basedOn w:val="a0"/>
    <w:link w:val="a3"/>
    <w:rsid w:val="00C31495"/>
    <w:rPr>
      <w:rFonts w:ascii="Times New Roman" w:eastAsia="宋体" w:hAnsi="Times New Roman" w:cs="Times New Roman"/>
      <w:b/>
      <w:bCs/>
      <w:sz w:val="28"/>
      <w:szCs w:val="24"/>
    </w:rPr>
  </w:style>
  <w:style w:type="paragraph" w:styleId="a4">
    <w:name w:val="List Paragraph"/>
    <w:basedOn w:val="a"/>
    <w:uiPriority w:val="34"/>
    <w:qFormat/>
    <w:rsid w:val="00C31495"/>
    <w:pPr>
      <w:ind w:firstLineChars="200" w:firstLine="420"/>
    </w:pPr>
    <w:rPr>
      <w:szCs w:val="20"/>
    </w:rPr>
  </w:style>
  <w:style w:type="paragraph" w:styleId="a5">
    <w:name w:val="header"/>
    <w:basedOn w:val="a"/>
    <w:link w:val="Char0"/>
    <w:uiPriority w:val="99"/>
    <w:semiHidden/>
    <w:unhideWhenUsed/>
    <w:rsid w:val="00194C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194C9D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194C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194C9D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49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C31495"/>
    <w:pPr>
      <w:jc w:val="center"/>
    </w:pPr>
    <w:rPr>
      <w:b/>
      <w:bCs/>
      <w:sz w:val="28"/>
    </w:rPr>
  </w:style>
  <w:style w:type="character" w:customStyle="1" w:styleId="Char">
    <w:name w:val="正文文本 Char"/>
    <w:basedOn w:val="a0"/>
    <w:link w:val="a3"/>
    <w:rsid w:val="00C31495"/>
    <w:rPr>
      <w:rFonts w:ascii="Times New Roman" w:eastAsia="宋体" w:hAnsi="Times New Roman" w:cs="Times New Roman"/>
      <w:b/>
      <w:bCs/>
      <w:sz w:val="28"/>
      <w:szCs w:val="24"/>
    </w:rPr>
  </w:style>
  <w:style w:type="paragraph" w:styleId="a4">
    <w:name w:val="List Paragraph"/>
    <w:basedOn w:val="a"/>
    <w:uiPriority w:val="34"/>
    <w:qFormat/>
    <w:rsid w:val="00C31495"/>
    <w:pPr>
      <w:ind w:firstLineChars="200" w:firstLine="42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1598</Characters>
  <Application>Microsoft Office Word</Application>
  <DocSecurity>0</DocSecurity>
  <Lines>13</Lines>
  <Paragraphs>3</Paragraphs>
  <ScaleCrop>false</ScaleCrop>
  <Company>Microsoft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jgllu</cp:lastModifiedBy>
  <cp:revision>2</cp:revision>
  <dcterms:created xsi:type="dcterms:W3CDTF">2021-09-29T11:37:00Z</dcterms:created>
  <dcterms:modified xsi:type="dcterms:W3CDTF">2021-09-29T11:37:00Z</dcterms:modified>
</cp:coreProperties>
</file>